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E932E" w14:textId="5778576C" w:rsidR="000E5332" w:rsidRPr="00BA370B" w:rsidRDefault="000E5332" w:rsidP="000E5332">
      <w:pPr>
        <w:adjustRightInd w:val="0"/>
        <w:snapToGrid w:val="0"/>
        <w:spacing w:line="260" w:lineRule="exact"/>
        <w:jc w:val="right"/>
      </w:pPr>
      <w:r>
        <w:rPr>
          <w:rFonts w:hint="eastAsia"/>
        </w:rPr>
        <w:t>2020</w:t>
      </w:r>
      <w:r>
        <w:rPr>
          <w:rFonts w:hint="eastAsia"/>
        </w:rPr>
        <w:t>年</w:t>
      </w:r>
      <w:r>
        <w:rPr>
          <w:rFonts w:hint="eastAsia"/>
        </w:rPr>
        <w:t>3</w:t>
      </w:r>
      <w:r>
        <w:rPr>
          <w:rFonts w:hint="eastAsia"/>
        </w:rPr>
        <w:t>月</w:t>
      </w:r>
      <w:r>
        <w:rPr>
          <w:rFonts w:hint="eastAsia"/>
        </w:rPr>
        <w:t>17</w:t>
      </w:r>
      <w:r>
        <w:rPr>
          <w:rFonts w:hint="eastAsia"/>
        </w:rPr>
        <w:t>日</w:t>
      </w:r>
    </w:p>
    <w:p w14:paraId="613C466E" w14:textId="77777777" w:rsidR="000E5332" w:rsidRDefault="00BA370B" w:rsidP="000E5332">
      <w:pPr>
        <w:adjustRightInd w:val="0"/>
        <w:snapToGrid w:val="0"/>
        <w:spacing w:line="260" w:lineRule="exact"/>
        <w:jc w:val="left"/>
        <w:rPr>
          <w:b/>
        </w:rPr>
      </w:pPr>
      <w:r w:rsidRPr="00BA370B">
        <w:rPr>
          <w:rFonts w:hint="eastAsia"/>
          <w:b/>
        </w:rPr>
        <w:t>外務省総合外交政策局人権人道課</w:t>
      </w:r>
    </w:p>
    <w:p w14:paraId="3503EDD2" w14:textId="74E51E29" w:rsidR="00BA370B" w:rsidRDefault="00BA370B" w:rsidP="000E5332">
      <w:pPr>
        <w:adjustRightInd w:val="0"/>
        <w:snapToGrid w:val="0"/>
        <w:spacing w:line="260" w:lineRule="exact"/>
        <w:jc w:val="left"/>
        <w:rPr>
          <w:b/>
        </w:rPr>
      </w:pPr>
      <w:r w:rsidRPr="00BA370B">
        <w:rPr>
          <w:rFonts w:hint="eastAsia"/>
          <w:b/>
        </w:rPr>
        <w:t xml:space="preserve"> </w:t>
      </w:r>
      <w:r w:rsidRPr="00BA370B">
        <w:rPr>
          <w:rFonts w:hint="eastAsia"/>
          <w:b/>
        </w:rPr>
        <w:t>パブリックコメント担当</w:t>
      </w:r>
      <w:r w:rsidR="000E5332">
        <w:rPr>
          <w:rFonts w:hint="eastAsia"/>
          <w:b/>
        </w:rPr>
        <w:t xml:space="preserve"> </w:t>
      </w:r>
      <w:r w:rsidR="000E5332">
        <w:rPr>
          <w:rFonts w:hint="eastAsia"/>
          <w:b/>
        </w:rPr>
        <w:t>御中</w:t>
      </w:r>
    </w:p>
    <w:p w14:paraId="2688ED69" w14:textId="77777777" w:rsidR="00BA370B" w:rsidRPr="00BA370B" w:rsidRDefault="00BA370B" w:rsidP="0001079A">
      <w:pPr>
        <w:adjustRightInd w:val="0"/>
        <w:snapToGrid w:val="0"/>
        <w:spacing w:line="260" w:lineRule="exact"/>
        <w:ind w:firstLineChars="2900" w:firstLine="6090"/>
        <w:jc w:val="left"/>
      </w:pPr>
      <w:r w:rsidRPr="00BA370B">
        <w:rPr>
          <w:rFonts w:hint="eastAsia"/>
        </w:rPr>
        <w:t>人身売買禁止ネットワーク（</w:t>
      </w:r>
      <w:r w:rsidRPr="00BA370B">
        <w:rPr>
          <w:rFonts w:hint="eastAsia"/>
        </w:rPr>
        <w:t>JNATIP</w:t>
      </w:r>
      <w:r w:rsidRPr="00BA370B">
        <w:rPr>
          <w:rFonts w:hint="eastAsia"/>
        </w:rPr>
        <w:t xml:space="preserve">）　</w:t>
      </w:r>
    </w:p>
    <w:p w14:paraId="4BA35905" w14:textId="77777777" w:rsidR="004D1B87" w:rsidRDefault="004D1B87" w:rsidP="000E5332">
      <w:pPr>
        <w:adjustRightInd w:val="0"/>
        <w:snapToGrid w:val="0"/>
        <w:spacing w:line="260" w:lineRule="exact"/>
        <w:jc w:val="center"/>
        <w:rPr>
          <w:b/>
          <w:sz w:val="28"/>
        </w:rPr>
      </w:pPr>
    </w:p>
    <w:p w14:paraId="6CCBC772" w14:textId="5F697B72" w:rsidR="000E5332" w:rsidRDefault="002D7CF6" w:rsidP="000E5332">
      <w:pPr>
        <w:adjustRightInd w:val="0"/>
        <w:snapToGrid w:val="0"/>
        <w:spacing w:line="260" w:lineRule="exact"/>
        <w:jc w:val="center"/>
        <w:rPr>
          <w:b/>
          <w:sz w:val="24"/>
        </w:rPr>
      </w:pPr>
      <w:r w:rsidRPr="002D7CF6">
        <w:rPr>
          <w:rFonts w:hint="eastAsia"/>
          <w:b/>
          <w:sz w:val="24"/>
        </w:rPr>
        <w:t>「</w:t>
      </w:r>
      <w:r w:rsidR="000E5332" w:rsidRPr="002D7CF6">
        <w:rPr>
          <w:rFonts w:hint="eastAsia"/>
          <w:b/>
          <w:sz w:val="24"/>
        </w:rPr>
        <w:t>ビジネスと人権</w:t>
      </w:r>
      <w:r w:rsidRPr="002D7CF6">
        <w:rPr>
          <w:rFonts w:hint="eastAsia"/>
          <w:b/>
          <w:sz w:val="24"/>
        </w:rPr>
        <w:t>」</w:t>
      </w:r>
      <w:r w:rsidR="000E5332" w:rsidRPr="002D7CF6">
        <w:rPr>
          <w:rFonts w:hint="eastAsia"/>
          <w:b/>
          <w:sz w:val="24"/>
        </w:rPr>
        <w:t>に関する行動計画</w:t>
      </w:r>
      <w:r w:rsidR="008D0AD9">
        <w:rPr>
          <w:rFonts w:hint="eastAsia"/>
          <w:b/>
          <w:sz w:val="24"/>
        </w:rPr>
        <w:t>の</w:t>
      </w:r>
      <w:r w:rsidR="000E5332" w:rsidRPr="002D7CF6">
        <w:rPr>
          <w:rFonts w:hint="eastAsia"/>
          <w:b/>
          <w:sz w:val="24"/>
        </w:rPr>
        <w:t>原案に対する</w:t>
      </w:r>
      <w:r w:rsidR="008D0AD9">
        <w:rPr>
          <w:rFonts w:hint="eastAsia"/>
          <w:b/>
          <w:sz w:val="24"/>
        </w:rPr>
        <w:t>意見書</w:t>
      </w:r>
    </w:p>
    <w:p w14:paraId="549AFDF1" w14:textId="77777777" w:rsidR="004D1B87" w:rsidRPr="002D7CF6" w:rsidRDefault="004D1B87" w:rsidP="000E5332">
      <w:pPr>
        <w:adjustRightInd w:val="0"/>
        <w:snapToGrid w:val="0"/>
        <w:spacing w:line="260" w:lineRule="exact"/>
        <w:jc w:val="center"/>
        <w:rPr>
          <w:b/>
          <w:sz w:val="24"/>
        </w:rPr>
      </w:pPr>
    </w:p>
    <w:p w14:paraId="63DBB344" w14:textId="39E612C4" w:rsidR="00D932B6" w:rsidRDefault="00D932B6" w:rsidP="00090BC1">
      <w:pPr>
        <w:adjustRightInd w:val="0"/>
        <w:snapToGrid w:val="0"/>
        <w:spacing w:beforeLines="50" w:before="180" w:line="260" w:lineRule="exact"/>
      </w:pPr>
      <w:r w:rsidRPr="003003AB">
        <w:rPr>
          <w:rFonts w:hint="eastAsia"/>
          <w:b/>
        </w:rPr>
        <w:t>意見内容は、以下のとおり</w:t>
      </w:r>
      <w:r w:rsidR="008D0AD9">
        <w:rPr>
          <w:rFonts w:hint="eastAsia"/>
          <w:b/>
        </w:rPr>
        <w:t>です</w:t>
      </w:r>
      <w:r w:rsidRPr="00D932B6">
        <w:rPr>
          <w:rFonts w:hint="eastAsia"/>
        </w:rPr>
        <w:t>。</w:t>
      </w:r>
    </w:p>
    <w:p w14:paraId="41B5E53D" w14:textId="075AF974" w:rsidR="00D932B6" w:rsidRPr="003003AB" w:rsidRDefault="00D932B6" w:rsidP="00D932B6">
      <w:pPr>
        <w:adjustRightInd w:val="0"/>
        <w:snapToGrid w:val="0"/>
        <w:spacing w:beforeLines="50" w:before="180" w:line="260" w:lineRule="exact"/>
      </w:pPr>
      <w:r w:rsidRPr="003003AB">
        <w:rPr>
          <w:rFonts w:hint="eastAsia"/>
        </w:rPr>
        <w:t>（１）人権デュー・ディリジェンスの実施を日本企業にさらに促すための</w:t>
      </w:r>
      <w:r w:rsidR="003003AB">
        <w:rPr>
          <w:rFonts w:hint="eastAsia"/>
        </w:rPr>
        <w:t>、</w:t>
      </w:r>
      <w:r w:rsidRPr="003003AB">
        <w:rPr>
          <w:rFonts w:hint="eastAsia"/>
        </w:rPr>
        <w:t>新たな法律（日本版現代奴隷禁止法）の整備を求める</w:t>
      </w:r>
    </w:p>
    <w:p w14:paraId="43C3708A" w14:textId="77777777" w:rsidR="00D932B6" w:rsidRPr="003003AB" w:rsidRDefault="00D932B6" w:rsidP="00D932B6">
      <w:pPr>
        <w:adjustRightInd w:val="0"/>
        <w:snapToGrid w:val="0"/>
        <w:spacing w:beforeLines="50" w:before="180" w:line="260" w:lineRule="exact"/>
      </w:pPr>
      <w:r w:rsidRPr="003003AB">
        <w:rPr>
          <w:rFonts w:hint="eastAsia"/>
        </w:rPr>
        <w:t>（２）技能実習制度における人権侵害に対する実効性を伴った施策の策定、および民間支援団体への費用支弁を求める</w:t>
      </w:r>
    </w:p>
    <w:p w14:paraId="666C4066" w14:textId="77777777" w:rsidR="003003AB" w:rsidRPr="003003AB" w:rsidRDefault="003003AB" w:rsidP="003003AB">
      <w:pPr>
        <w:adjustRightInd w:val="0"/>
        <w:snapToGrid w:val="0"/>
        <w:spacing w:beforeLines="50" w:before="180" w:line="260" w:lineRule="exact"/>
      </w:pPr>
      <w:r w:rsidRPr="003003AB">
        <w:rPr>
          <w:rFonts w:hint="eastAsia"/>
        </w:rPr>
        <w:t>（３）今や貴重な労働力として受け入れられている「留学生」についての言及、および留学生の人権侵害を防止する施策を求める</w:t>
      </w:r>
    </w:p>
    <w:p w14:paraId="10E6D5ED" w14:textId="160267BA" w:rsidR="00D932B6" w:rsidRDefault="007128B7" w:rsidP="00090BC1">
      <w:pPr>
        <w:adjustRightInd w:val="0"/>
        <w:snapToGrid w:val="0"/>
        <w:spacing w:beforeLines="50" w:before="180" w:line="260" w:lineRule="exact"/>
      </w:pPr>
      <w:r w:rsidRPr="007128B7">
        <w:rPr>
          <w:rFonts w:hint="eastAsia"/>
        </w:rPr>
        <w:t>（４）児童買春や児童ポルノ、ＡＶ出演強要など</w:t>
      </w:r>
      <w:r w:rsidR="005F3891">
        <w:rPr>
          <w:rFonts w:hint="eastAsia"/>
        </w:rPr>
        <w:t>の性的人身取引</w:t>
      </w:r>
      <w:r w:rsidRPr="007128B7">
        <w:rPr>
          <w:rFonts w:hint="eastAsia"/>
        </w:rPr>
        <w:t>を根絶するために、関連企業に対しての規制や人権保護の施策を求める</w:t>
      </w:r>
    </w:p>
    <w:p w14:paraId="5D7C4E6E" w14:textId="46882754" w:rsidR="003003AB" w:rsidRPr="003003AB" w:rsidRDefault="005F3891" w:rsidP="00090BC1">
      <w:pPr>
        <w:adjustRightInd w:val="0"/>
        <w:snapToGrid w:val="0"/>
        <w:spacing w:beforeLines="50" w:before="180" w:line="260" w:lineRule="exact"/>
      </w:pPr>
      <w:r w:rsidRPr="005F3891">
        <w:rPr>
          <w:rFonts w:hint="eastAsia"/>
        </w:rPr>
        <w:t>（５）児童買春、児童ポルノ、ＡＶ出演強要などの性的人身取引に関して、ホテル業界への働きかけと対策を求める</w:t>
      </w:r>
    </w:p>
    <w:p w14:paraId="3BD38D46" w14:textId="77777777" w:rsidR="003003AB" w:rsidRPr="003003AB" w:rsidRDefault="003003AB" w:rsidP="003003AB">
      <w:pPr>
        <w:adjustRightInd w:val="0"/>
        <w:snapToGrid w:val="0"/>
        <w:spacing w:beforeLines="50" w:before="180" w:line="260" w:lineRule="exact"/>
      </w:pPr>
      <w:r w:rsidRPr="003003AB">
        <w:rPr>
          <w:rFonts w:hint="eastAsia"/>
        </w:rPr>
        <w:t>（６）公共調達に関する調達ルールに、労働基準法の遵守など人権重視の原則を含めること、なおかつ、公共調達を行う政府自身が、労働者の人権重視の原則を厳しく守ることを求める。</w:t>
      </w:r>
    </w:p>
    <w:p w14:paraId="4440DC94" w14:textId="77777777" w:rsidR="003003AB" w:rsidRPr="003003AB" w:rsidRDefault="003003AB" w:rsidP="003003AB">
      <w:pPr>
        <w:adjustRightInd w:val="0"/>
        <w:snapToGrid w:val="0"/>
        <w:spacing w:beforeLines="50" w:before="180" w:line="260" w:lineRule="exact"/>
      </w:pPr>
      <w:r w:rsidRPr="003003AB">
        <w:rPr>
          <w:rFonts w:hint="eastAsia"/>
        </w:rPr>
        <w:t>（７）人身取引対策における労働基準監督官への適切な権限付与と、自らの役割としての認識向上を求める</w:t>
      </w:r>
    </w:p>
    <w:p w14:paraId="02A9A0D2" w14:textId="77777777" w:rsidR="00D932B6" w:rsidRDefault="00D932B6" w:rsidP="00090BC1">
      <w:pPr>
        <w:adjustRightInd w:val="0"/>
        <w:snapToGrid w:val="0"/>
        <w:spacing w:beforeLines="50" w:before="180" w:line="260" w:lineRule="exact"/>
      </w:pPr>
    </w:p>
    <w:p w14:paraId="1663F7DF" w14:textId="34BC816E" w:rsidR="003003AB" w:rsidRPr="003003AB" w:rsidRDefault="003003AB" w:rsidP="003003AB">
      <w:pPr>
        <w:adjustRightInd w:val="0"/>
        <w:snapToGrid w:val="0"/>
        <w:spacing w:beforeLines="50" w:before="180" w:line="260" w:lineRule="exact"/>
        <w:rPr>
          <w:b/>
        </w:rPr>
      </w:pPr>
      <w:r>
        <w:rPr>
          <w:rFonts w:hint="eastAsia"/>
          <w:b/>
        </w:rPr>
        <w:t>以下、各意見について、行動計画</w:t>
      </w:r>
      <w:r w:rsidR="005F3891">
        <w:rPr>
          <w:rFonts w:hint="eastAsia"/>
          <w:b/>
        </w:rPr>
        <w:t>原案</w:t>
      </w:r>
      <w:r>
        <w:rPr>
          <w:rFonts w:hint="eastAsia"/>
          <w:b/>
        </w:rPr>
        <w:t>における</w:t>
      </w:r>
      <w:r w:rsidRPr="003003AB">
        <w:rPr>
          <w:rFonts w:hint="eastAsia"/>
          <w:b/>
        </w:rPr>
        <w:t>該当箇所と</w:t>
      </w:r>
      <w:r w:rsidR="005F3891">
        <w:rPr>
          <w:rFonts w:hint="eastAsia"/>
          <w:b/>
        </w:rPr>
        <w:t>、</w:t>
      </w:r>
      <w:r w:rsidRPr="003003AB">
        <w:rPr>
          <w:rFonts w:hint="eastAsia"/>
          <w:b/>
        </w:rPr>
        <w:t>提案理由</w:t>
      </w:r>
      <w:r>
        <w:rPr>
          <w:rFonts w:hint="eastAsia"/>
          <w:b/>
        </w:rPr>
        <w:t>や</w:t>
      </w:r>
      <w:r w:rsidRPr="003003AB">
        <w:rPr>
          <w:rFonts w:hint="eastAsia"/>
          <w:b/>
        </w:rPr>
        <w:t>背景について詳述</w:t>
      </w:r>
      <w:r w:rsidR="008D0AD9">
        <w:rPr>
          <w:rFonts w:hint="eastAsia"/>
          <w:b/>
        </w:rPr>
        <w:t>します</w:t>
      </w:r>
      <w:r w:rsidRPr="003003AB">
        <w:rPr>
          <w:rFonts w:hint="eastAsia"/>
          <w:b/>
        </w:rPr>
        <w:t>。</w:t>
      </w:r>
    </w:p>
    <w:p w14:paraId="356A28BA" w14:textId="77777777" w:rsidR="00090BC1" w:rsidRDefault="00090BC1" w:rsidP="00090BC1">
      <w:pPr>
        <w:adjustRightInd w:val="0"/>
        <w:snapToGrid w:val="0"/>
        <w:spacing w:beforeLines="50" w:before="180" w:line="260" w:lineRule="exact"/>
        <w:rPr>
          <w:b/>
          <w:u w:val="single"/>
        </w:rPr>
      </w:pPr>
    </w:p>
    <w:p w14:paraId="4662316C" w14:textId="482088E5" w:rsidR="002B01BC" w:rsidRPr="000A74DB" w:rsidRDefault="000332B2" w:rsidP="00090BC1">
      <w:pPr>
        <w:adjustRightInd w:val="0"/>
        <w:snapToGrid w:val="0"/>
        <w:spacing w:beforeLines="50" w:before="180" w:line="260" w:lineRule="exact"/>
        <w:rPr>
          <w:b/>
          <w:u w:val="single"/>
        </w:rPr>
      </w:pPr>
      <w:r>
        <w:rPr>
          <w:rFonts w:hint="eastAsia"/>
          <w:b/>
          <w:u w:val="single"/>
        </w:rPr>
        <w:t>（１）</w:t>
      </w:r>
      <w:r w:rsidR="002B01BC" w:rsidRPr="000A74DB">
        <w:rPr>
          <w:rFonts w:hint="eastAsia"/>
          <w:b/>
          <w:u w:val="single"/>
        </w:rPr>
        <w:t>人権デュー・ディリジェンス</w:t>
      </w:r>
      <w:r w:rsidR="000A74DB" w:rsidRPr="000A74DB">
        <w:rPr>
          <w:rFonts w:hint="eastAsia"/>
          <w:b/>
          <w:u w:val="single"/>
        </w:rPr>
        <w:t>の実施</w:t>
      </w:r>
      <w:r w:rsidR="002B01BC" w:rsidRPr="000A74DB">
        <w:rPr>
          <w:rFonts w:hint="eastAsia"/>
          <w:b/>
          <w:u w:val="single"/>
        </w:rPr>
        <w:t>を日本企業に</w:t>
      </w:r>
      <w:r w:rsidR="000A74DB" w:rsidRPr="000A74DB">
        <w:rPr>
          <w:rFonts w:hint="eastAsia"/>
          <w:b/>
          <w:u w:val="single"/>
        </w:rPr>
        <w:t>さらに促すための</w:t>
      </w:r>
      <w:r w:rsidR="003003AB">
        <w:rPr>
          <w:rFonts w:hint="eastAsia"/>
          <w:b/>
          <w:u w:val="single"/>
        </w:rPr>
        <w:t>、</w:t>
      </w:r>
      <w:r w:rsidR="000A74DB" w:rsidRPr="000A74DB">
        <w:rPr>
          <w:rFonts w:hint="eastAsia"/>
          <w:b/>
          <w:u w:val="single"/>
        </w:rPr>
        <w:t>新たな法律</w:t>
      </w:r>
      <w:r w:rsidR="000A74DB">
        <w:rPr>
          <w:rFonts w:hint="eastAsia"/>
          <w:b/>
          <w:u w:val="single"/>
        </w:rPr>
        <w:t>（日本版現代奴隷</w:t>
      </w:r>
      <w:r w:rsidR="000677A2" w:rsidRPr="008A5C9A">
        <w:rPr>
          <w:rFonts w:hint="eastAsia"/>
          <w:b/>
          <w:u w:val="single"/>
        </w:rPr>
        <w:t>禁止</w:t>
      </w:r>
      <w:r w:rsidR="000A74DB">
        <w:rPr>
          <w:rFonts w:hint="eastAsia"/>
          <w:b/>
          <w:u w:val="single"/>
        </w:rPr>
        <w:t>法）</w:t>
      </w:r>
      <w:r w:rsidR="000A74DB" w:rsidRPr="000A74DB">
        <w:rPr>
          <w:rFonts w:hint="eastAsia"/>
          <w:b/>
          <w:u w:val="single"/>
        </w:rPr>
        <w:t>の整備</w:t>
      </w:r>
      <w:r w:rsidR="00D56588">
        <w:rPr>
          <w:rFonts w:hint="eastAsia"/>
          <w:b/>
          <w:u w:val="single"/>
        </w:rPr>
        <w:t>を求める</w:t>
      </w:r>
    </w:p>
    <w:p w14:paraId="400EE343" w14:textId="77777777" w:rsidR="002B01BC" w:rsidRDefault="00F647DA" w:rsidP="000B7041">
      <w:pPr>
        <w:adjustRightInd w:val="0"/>
        <w:snapToGrid w:val="0"/>
        <w:spacing w:beforeLines="50" w:before="180" w:line="260" w:lineRule="exact"/>
      </w:pPr>
      <w:r>
        <w:rPr>
          <w:rFonts w:hint="eastAsia"/>
        </w:rPr>
        <w:t>・</w:t>
      </w:r>
      <w:r w:rsidR="002B01BC">
        <w:rPr>
          <w:rFonts w:hint="eastAsia"/>
        </w:rPr>
        <w:t>「本行動計画における</w:t>
      </w:r>
      <w:r w:rsidR="000A74DB">
        <w:rPr>
          <w:rFonts w:hint="eastAsia"/>
        </w:rPr>
        <w:t>『</w:t>
      </w:r>
      <w:r w:rsidR="002B01BC">
        <w:rPr>
          <w:rFonts w:hint="eastAsia"/>
        </w:rPr>
        <w:t>人権</w:t>
      </w:r>
      <w:r w:rsidR="000A74DB">
        <w:rPr>
          <w:rFonts w:hint="eastAsia"/>
        </w:rPr>
        <w:t>』</w:t>
      </w:r>
      <w:r w:rsidR="002B01BC">
        <w:rPr>
          <w:rFonts w:hint="eastAsia"/>
        </w:rPr>
        <w:t>とは（中略）サプライチェーンにおける人権配慮も考慮することとする」</w:t>
      </w:r>
      <w:r w:rsidR="002B01BC" w:rsidRPr="00953190">
        <w:rPr>
          <w:rFonts w:hint="eastAsia"/>
          <w:b/>
        </w:rPr>
        <w:t>（</w:t>
      </w:r>
      <w:r w:rsidR="002B01BC" w:rsidRPr="00953190">
        <w:rPr>
          <w:rFonts w:hint="eastAsia"/>
          <w:b/>
        </w:rPr>
        <w:t xml:space="preserve">p.4 </w:t>
      </w:r>
      <w:r w:rsidR="002B01BC" w:rsidRPr="00953190">
        <w:rPr>
          <w:rFonts w:hint="eastAsia"/>
          <w:b/>
        </w:rPr>
        <w:t xml:space="preserve">　第</w:t>
      </w:r>
      <w:r w:rsidR="002B01BC" w:rsidRPr="00953190">
        <w:rPr>
          <w:rFonts w:hint="eastAsia"/>
          <w:b/>
        </w:rPr>
        <w:t>1</w:t>
      </w:r>
      <w:r w:rsidR="002B01BC" w:rsidRPr="00953190">
        <w:rPr>
          <w:rFonts w:hint="eastAsia"/>
          <w:b/>
        </w:rPr>
        <w:t>章</w:t>
      </w:r>
      <w:r w:rsidR="002B01BC" w:rsidRPr="00953190">
        <w:rPr>
          <w:rFonts w:hint="eastAsia"/>
          <w:b/>
          <w:bdr w:val="single" w:sz="4" w:space="0" w:color="auto"/>
        </w:rPr>
        <w:t>3</w:t>
      </w:r>
      <w:r w:rsidR="002B01BC" w:rsidRPr="00953190">
        <w:rPr>
          <w:rFonts w:hint="eastAsia"/>
          <w:b/>
        </w:rPr>
        <w:t xml:space="preserve"> (1)</w:t>
      </w:r>
      <w:r w:rsidR="002B01BC" w:rsidRPr="00953190">
        <w:rPr>
          <w:rFonts w:hint="eastAsia"/>
          <w:b/>
        </w:rPr>
        <w:t>）</w:t>
      </w:r>
    </w:p>
    <w:p w14:paraId="163151D1" w14:textId="77777777" w:rsidR="002B01BC" w:rsidRPr="00953190" w:rsidRDefault="00F647DA" w:rsidP="000B7041">
      <w:pPr>
        <w:adjustRightInd w:val="0"/>
        <w:snapToGrid w:val="0"/>
        <w:spacing w:beforeLines="50" w:before="180" w:line="260" w:lineRule="exact"/>
        <w:rPr>
          <w:b/>
        </w:rPr>
      </w:pPr>
      <w:r>
        <w:rPr>
          <w:rFonts w:hint="eastAsia"/>
        </w:rPr>
        <w:t>・</w:t>
      </w:r>
      <w:r w:rsidR="002B01BC">
        <w:rPr>
          <w:rFonts w:hint="eastAsia"/>
        </w:rPr>
        <w:t>「政府は、人権配慮の取組を進める日本企業が正当に評価を得る環境づくりも目指す。」</w:t>
      </w:r>
      <w:r w:rsidR="002B01BC" w:rsidRPr="00953190">
        <w:rPr>
          <w:rFonts w:hint="eastAsia"/>
          <w:b/>
        </w:rPr>
        <w:t>（</w:t>
      </w:r>
      <w:r w:rsidR="002B01BC" w:rsidRPr="00953190">
        <w:rPr>
          <w:rFonts w:hint="eastAsia"/>
          <w:b/>
        </w:rPr>
        <w:t>p.5</w:t>
      </w:r>
      <w:r w:rsidR="002B01BC" w:rsidRPr="00953190">
        <w:rPr>
          <w:rFonts w:hint="eastAsia"/>
          <w:b/>
        </w:rPr>
        <w:t xml:space="preserve">　第１章</w:t>
      </w:r>
      <w:r w:rsidR="002B01BC" w:rsidRPr="00953190">
        <w:rPr>
          <w:rFonts w:hint="eastAsia"/>
          <w:b/>
          <w:bdr w:val="single" w:sz="4" w:space="0" w:color="auto"/>
        </w:rPr>
        <w:t>3</w:t>
      </w:r>
      <w:r w:rsidR="002B01BC" w:rsidRPr="00953190">
        <w:rPr>
          <w:rFonts w:hint="eastAsia"/>
          <w:b/>
        </w:rPr>
        <w:t xml:space="preserve"> (3)</w:t>
      </w:r>
      <w:r w:rsidR="002B01BC" w:rsidRPr="00953190">
        <w:rPr>
          <w:rFonts w:hint="eastAsia"/>
          <w:b/>
        </w:rPr>
        <w:t>）</w:t>
      </w:r>
    </w:p>
    <w:p w14:paraId="7D1C758C" w14:textId="77777777" w:rsidR="002B01BC" w:rsidRPr="00953190" w:rsidRDefault="00F647DA" w:rsidP="000B7041">
      <w:pPr>
        <w:adjustRightInd w:val="0"/>
        <w:snapToGrid w:val="0"/>
        <w:spacing w:beforeLines="50" w:before="180" w:line="260" w:lineRule="exact"/>
      </w:pPr>
      <w:r>
        <w:rPr>
          <w:rFonts w:hint="eastAsia"/>
        </w:rPr>
        <w:t>・</w:t>
      </w:r>
      <w:r w:rsidR="002B01BC">
        <w:rPr>
          <w:rFonts w:hint="eastAsia"/>
        </w:rPr>
        <w:t>「企業による人権尊重の取組を促す具体的な仕組みの整備に努めていく。」</w:t>
      </w:r>
      <w:r w:rsidR="002B01BC" w:rsidRPr="00953190">
        <w:rPr>
          <w:rFonts w:hint="eastAsia"/>
          <w:b/>
        </w:rPr>
        <w:t>（</w:t>
      </w:r>
      <w:r w:rsidR="002B01BC" w:rsidRPr="00953190">
        <w:rPr>
          <w:rFonts w:hint="eastAsia"/>
          <w:b/>
        </w:rPr>
        <w:t>p.6</w:t>
      </w:r>
      <w:r w:rsidR="002B01BC" w:rsidRPr="00953190">
        <w:rPr>
          <w:rFonts w:hint="eastAsia"/>
          <w:b/>
        </w:rPr>
        <w:t>第２章</w:t>
      </w:r>
      <w:r w:rsidR="002B01BC" w:rsidRPr="00953190">
        <w:rPr>
          <w:rFonts w:hint="eastAsia"/>
          <w:b/>
          <w:bdr w:val="single" w:sz="4" w:space="0" w:color="auto"/>
        </w:rPr>
        <w:t>１</w:t>
      </w:r>
      <w:r w:rsidR="002B01BC" w:rsidRPr="00953190">
        <w:rPr>
          <w:rFonts w:hint="eastAsia"/>
          <w:b/>
        </w:rPr>
        <w:t>(4)</w:t>
      </w:r>
      <w:r w:rsidR="002B01BC" w:rsidRPr="00953190">
        <w:rPr>
          <w:rFonts w:hint="eastAsia"/>
          <w:b/>
        </w:rPr>
        <w:t>）</w:t>
      </w:r>
    </w:p>
    <w:p w14:paraId="47D665A8" w14:textId="77777777" w:rsidR="00F647DA" w:rsidRDefault="00F647DA" w:rsidP="000B7041">
      <w:pPr>
        <w:adjustRightInd w:val="0"/>
        <w:snapToGrid w:val="0"/>
        <w:spacing w:beforeLines="50" w:before="180" w:line="260" w:lineRule="exact"/>
      </w:pPr>
      <w:r>
        <w:rPr>
          <w:rFonts w:hint="eastAsia"/>
        </w:rPr>
        <w:t>・「政府は、その規模、業種等にかかわらず、日本企業が、（中略）人権デュー・ディリジェンスのプロセスを導入することを期待する」</w:t>
      </w:r>
      <w:r w:rsidRPr="00953190">
        <w:rPr>
          <w:rFonts w:hint="eastAsia"/>
          <w:b/>
        </w:rPr>
        <w:t>（</w:t>
      </w:r>
      <w:r w:rsidRPr="00953190">
        <w:rPr>
          <w:rFonts w:hint="eastAsia"/>
          <w:b/>
        </w:rPr>
        <w:t xml:space="preserve">p.20 </w:t>
      </w:r>
      <w:r w:rsidRPr="00953190">
        <w:rPr>
          <w:rFonts w:hint="eastAsia"/>
          <w:b/>
        </w:rPr>
        <w:t>第３章２．）</w:t>
      </w:r>
    </w:p>
    <w:p w14:paraId="0706CA28" w14:textId="77777777" w:rsidR="002B01BC" w:rsidRDefault="002B01BC" w:rsidP="000B7041">
      <w:pPr>
        <w:adjustRightInd w:val="0"/>
        <w:snapToGrid w:val="0"/>
        <w:spacing w:beforeLines="50" w:before="180" w:line="260" w:lineRule="exact"/>
      </w:pPr>
      <w:r>
        <w:rPr>
          <w:rFonts w:hint="eastAsia"/>
        </w:rPr>
        <w:t>とあり、かつ</w:t>
      </w:r>
    </w:p>
    <w:p w14:paraId="2A861821" w14:textId="77777777" w:rsidR="00D56588" w:rsidRDefault="001F0FE1" w:rsidP="000B7041">
      <w:pPr>
        <w:adjustRightInd w:val="0"/>
        <w:snapToGrid w:val="0"/>
        <w:spacing w:beforeLines="50" w:before="180" w:line="260" w:lineRule="exact"/>
      </w:pPr>
      <w:r w:rsidRPr="00953190">
        <w:rPr>
          <w:rFonts w:hint="eastAsia"/>
          <w:b/>
        </w:rPr>
        <w:t>・</w:t>
      </w:r>
      <w:r w:rsidR="002B01BC" w:rsidRPr="00953190">
        <w:rPr>
          <w:rFonts w:hint="eastAsia"/>
          <w:b/>
        </w:rPr>
        <w:t>p.16</w:t>
      </w:r>
      <w:r w:rsidR="002B01BC" w:rsidRPr="00953190">
        <w:rPr>
          <w:rFonts w:hint="eastAsia"/>
          <w:b/>
        </w:rPr>
        <w:t xml:space="preserve">　第２章</w:t>
      </w:r>
      <w:r w:rsidR="002B01BC" w:rsidRPr="00953190">
        <w:rPr>
          <w:rFonts w:hint="eastAsia"/>
          <w:b/>
          <w:bdr w:val="single" w:sz="4" w:space="0" w:color="auto"/>
        </w:rPr>
        <w:t>２</w:t>
      </w:r>
      <w:r w:rsidR="002B01BC" w:rsidRPr="00953190">
        <w:rPr>
          <w:rFonts w:hint="eastAsia"/>
          <w:b/>
        </w:rPr>
        <w:t>（３）ア　の「国内外のサプライチェーンにおける取組及び「指導原則」に基づく人権デュー・ディリジェンスの促進」</w:t>
      </w:r>
      <w:r w:rsidR="002B01BC">
        <w:rPr>
          <w:rFonts w:hint="eastAsia"/>
        </w:rPr>
        <w:t>の項で</w:t>
      </w:r>
      <w:r w:rsidR="00D56588">
        <w:rPr>
          <w:rFonts w:hint="eastAsia"/>
        </w:rPr>
        <w:t>は</w:t>
      </w:r>
      <w:r w:rsidR="000A74DB">
        <w:rPr>
          <w:rFonts w:hint="eastAsia"/>
        </w:rPr>
        <w:t>、これまでの政府の取組が列挙されてい</w:t>
      </w:r>
      <w:r w:rsidR="00D56588">
        <w:rPr>
          <w:rFonts w:hint="eastAsia"/>
        </w:rPr>
        <w:t>る</w:t>
      </w:r>
      <w:r w:rsidR="0001528E">
        <w:rPr>
          <w:rFonts w:hint="eastAsia"/>
        </w:rPr>
        <w:t>。</w:t>
      </w:r>
    </w:p>
    <w:p w14:paraId="75587B48" w14:textId="77777777" w:rsidR="0001528E" w:rsidRDefault="0001528E" w:rsidP="008134E4">
      <w:pPr>
        <w:adjustRightInd w:val="0"/>
        <w:snapToGrid w:val="0"/>
        <w:spacing w:beforeLines="50" w:before="180" w:line="260" w:lineRule="exact"/>
        <w:ind w:firstLineChars="100" w:firstLine="210"/>
      </w:pPr>
      <w:r>
        <w:rPr>
          <w:rFonts w:hint="eastAsia"/>
        </w:rPr>
        <w:t>しかし、これで果たして</w:t>
      </w:r>
      <w:r w:rsidR="000A74DB">
        <w:rPr>
          <w:rFonts w:hint="eastAsia"/>
        </w:rPr>
        <w:t>企業にきちんと人権</w:t>
      </w:r>
      <w:r>
        <w:rPr>
          <w:rFonts w:hint="eastAsia"/>
        </w:rPr>
        <w:t>デューディリジェンスを</w:t>
      </w:r>
      <w:r w:rsidR="000A74DB">
        <w:rPr>
          <w:rFonts w:hint="eastAsia"/>
        </w:rPr>
        <w:t>行わせるだけの効力が</w:t>
      </w:r>
      <w:r>
        <w:rPr>
          <w:rFonts w:hint="eastAsia"/>
        </w:rPr>
        <w:t>あるの</w:t>
      </w:r>
      <w:r w:rsidR="00D56588">
        <w:rPr>
          <w:rFonts w:hint="eastAsia"/>
        </w:rPr>
        <w:t>か、はなはだ疑問である。</w:t>
      </w:r>
    </w:p>
    <w:p w14:paraId="5E7E7C6E" w14:textId="619A37C4" w:rsidR="0001528E" w:rsidRDefault="0001528E" w:rsidP="008134E4">
      <w:pPr>
        <w:adjustRightInd w:val="0"/>
        <w:snapToGrid w:val="0"/>
        <w:spacing w:beforeLines="50" w:before="180" w:line="260" w:lineRule="exact"/>
        <w:ind w:firstLineChars="100" w:firstLine="210"/>
      </w:pPr>
      <w:r>
        <w:rPr>
          <w:rFonts w:hint="eastAsia"/>
        </w:rPr>
        <w:lastRenderedPageBreak/>
        <w:t>「</w:t>
      </w:r>
      <w:r w:rsidR="00D56588">
        <w:rPr>
          <w:rFonts w:hint="eastAsia"/>
        </w:rPr>
        <w:t>2015</w:t>
      </w:r>
      <w:r w:rsidR="00D56588">
        <w:rPr>
          <w:rFonts w:hint="eastAsia"/>
        </w:rPr>
        <w:t>年</w:t>
      </w:r>
      <w:r>
        <w:rPr>
          <w:rFonts w:hint="eastAsia"/>
        </w:rPr>
        <w:t>英国</w:t>
      </w:r>
      <w:r w:rsidR="000A74DB">
        <w:rPr>
          <w:rFonts w:hint="eastAsia"/>
        </w:rPr>
        <w:t>現代奴隷法</w:t>
      </w:r>
      <w:r>
        <w:rPr>
          <w:rFonts w:hint="eastAsia"/>
        </w:rPr>
        <w:t>」のように、自社あるいはそのサプライチェーンにおいて、現代</w:t>
      </w:r>
      <w:r w:rsidR="00D56588" w:rsidRPr="008A5C9A">
        <w:rPr>
          <w:rFonts w:hint="eastAsia"/>
        </w:rPr>
        <w:t>の</w:t>
      </w:r>
      <w:r w:rsidRPr="008A5C9A">
        <w:rPr>
          <w:rFonts w:hint="eastAsia"/>
        </w:rPr>
        <w:t>奴隷</w:t>
      </w:r>
      <w:r w:rsidR="00D56588" w:rsidRPr="008A5C9A">
        <w:rPr>
          <w:rFonts w:hint="eastAsia"/>
        </w:rPr>
        <w:t>労働</w:t>
      </w:r>
      <w:r w:rsidRPr="008A5C9A">
        <w:rPr>
          <w:rFonts w:hint="eastAsia"/>
        </w:rPr>
        <w:t>（＝</w:t>
      </w:r>
      <w:r w:rsidR="00B704D0" w:rsidRPr="008A5C9A">
        <w:rPr>
          <w:rFonts w:hint="eastAsia"/>
        </w:rPr>
        <w:t>人身取引、強制労働、強制的な性的搾取など、隷属を強いられる労働状態</w:t>
      </w:r>
      <w:r w:rsidRPr="008A5C9A">
        <w:rPr>
          <w:rFonts w:hint="eastAsia"/>
        </w:rPr>
        <w:t>）が行われていな</w:t>
      </w:r>
      <w:r>
        <w:rPr>
          <w:rFonts w:hint="eastAsia"/>
        </w:rPr>
        <w:t>いことを確認し、報告することを義務化するような</w:t>
      </w:r>
      <w:r w:rsidR="000A74DB">
        <w:rPr>
          <w:rFonts w:hint="eastAsia"/>
        </w:rPr>
        <w:t>仕組み</w:t>
      </w:r>
      <w:r>
        <w:rPr>
          <w:rFonts w:hint="eastAsia"/>
        </w:rPr>
        <w:t>を作ることを提案したい。</w:t>
      </w:r>
      <w:r w:rsidR="00D56588">
        <w:rPr>
          <w:rFonts w:hint="eastAsia"/>
        </w:rPr>
        <w:t>それにより、企業は少なくとも自社のサプライチェーンを一次のみならず二次サプライヤーまで把握し、その調査や監査を行って人権侵害が行われていないかどうかをチェックし、必要であれば是正するようサプライヤー企業に指導することが求められる。</w:t>
      </w:r>
    </w:p>
    <w:p w14:paraId="35786ACB" w14:textId="77777777" w:rsidR="0001528E" w:rsidRDefault="00D56588" w:rsidP="008134E4">
      <w:pPr>
        <w:adjustRightInd w:val="0"/>
        <w:snapToGrid w:val="0"/>
        <w:spacing w:beforeLines="50" w:before="180" w:line="260" w:lineRule="exact"/>
        <w:ind w:firstLineChars="100" w:firstLine="210"/>
      </w:pPr>
      <w:r>
        <w:rPr>
          <w:rFonts w:hint="eastAsia"/>
        </w:rPr>
        <w:t>また、</w:t>
      </w:r>
      <w:r w:rsidR="0001528E">
        <w:rPr>
          <w:rFonts w:hint="eastAsia"/>
        </w:rPr>
        <w:t>その場合のサプライチェーンとは、必ずしも「紛争鉱物」</w:t>
      </w:r>
      <w:r>
        <w:rPr>
          <w:rFonts w:hint="eastAsia"/>
        </w:rPr>
        <w:t>の防止の</w:t>
      </w:r>
      <w:r w:rsidR="0001528E">
        <w:rPr>
          <w:rFonts w:hint="eastAsia"/>
        </w:rPr>
        <w:t>ように海外の事業</w:t>
      </w:r>
      <w:r>
        <w:rPr>
          <w:rFonts w:hint="eastAsia"/>
        </w:rPr>
        <w:t>者</w:t>
      </w:r>
      <w:r w:rsidR="0001528E">
        <w:rPr>
          <w:rFonts w:hint="eastAsia"/>
        </w:rPr>
        <w:t>とは限らず、日本国内のサプライチェーン（技能実習生や留学生など外国人労働者が雇用されている</w:t>
      </w:r>
      <w:r>
        <w:rPr>
          <w:rFonts w:hint="eastAsia"/>
        </w:rPr>
        <w:t>製造業</w:t>
      </w:r>
      <w:r w:rsidR="0001528E">
        <w:rPr>
          <w:rFonts w:hint="eastAsia"/>
        </w:rPr>
        <w:t>、農</w:t>
      </w:r>
      <w:r>
        <w:rPr>
          <w:rFonts w:hint="eastAsia"/>
        </w:rPr>
        <w:t>業</w:t>
      </w:r>
      <w:r w:rsidR="0001528E">
        <w:rPr>
          <w:rFonts w:hint="eastAsia"/>
        </w:rPr>
        <w:t>、漁業、建設</w:t>
      </w:r>
      <w:r>
        <w:rPr>
          <w:rFonts w:hint="eastAsia"/>
        </w:rPr>
        <w:t>業</w:t>
      </w:r>
      <w:r w:rsidR="0001528E">
        <w:rPr>
          <w:rFonts w:hint="eastAsia"/>
        </w:rPr>
        <w:t>などの事業所を含む）も対象とすべきである。日本でも</w:t>
      </w:r>
      <w:r>
        <w:rPr>
          <w:rFonts w:hint="eastAsia"/>
        </w:rPr>
        <w:t>現に</w:t>
      </w:r>
      <w:r w:rsidR="0001528E">
        <w:rPr>
          <w:rFonts w:hint="eastAsia"/>
        </w:rPr>
        <w:t>奴隷労働に等しい労働搾取が行われているにもかかわらず、「下請け・孫請け企業が行っていることだから無関係」という態度の企業が多</w:t>
      </w:r>
      <w:r>
        <w:rPr>
          <w:rFonts w:hint="eastAsia"/>
        </w:rPr>
        <w:t>く、</w:t>
      </w:r>
      <w:r w:rsidR="0001528E">
        <w:rPr>
          <w:rFonts w:hint="eastAsia"/>
        </w:rPr>
        <w:t>このままでは</w:t>
      </w:r>
      <w:r>
        <w:rPr>
          <w:rFonts w:hint="eastAsia"/>
        </w:rPr>
        <w:t>本当の意味で</w:t>
      </w:r>
      <w:r w:rsidR="0001528E">
        <w:rPr>
          <w:rFonts w:hint="eastAsia"/>
        </w:rPr>
        <w:t>労働者の人権に配慮した企業活動は望めない。やはり政府が主導して、少なくとも人権デューディリジェンスがきちんと行われることを確認し監視する</w:t>
      </w:r>
      <w:r>
        <w:rPr>
          <w:rFonts w:hint="eastAsia"/>
        </w:rPr>
        <w:t>、</w:t>
      </w:r>
      <w:r w:rsidR="0001528E">
        <w:rPr>
          <w:rFonts w:hint="eastAsia"/>
        </w:rPr>
        <w:t>なんらかの仕組みを整えるべき</w:t>
      </w:r>
      <w:r w:rsidR="001F0FE1">
        <w:rPr>
          <w:rFonts w:hint="eastAsia"/>
        </w:rPr>
        <w:t>である</w:t>
      </w:r>
      <w:r w:rsidR="0001528E">
        <w:rPr>
          <w:rFonts w:hint="eastAsia"/>
        </w:rPr>
        <w:t>。</w:t>
      </w:r>
    </w:p>
    <w:p w14:paraId="3BC147A2" w14:textId="77777777" w:rsidR="00D932B6" w:rsidRDefault="00D932B6" w:rsidP="00D932B6">
      <w:pPr>
        <w:adjustRightInd w:val="0"/>
        <w:snapToGrid w:val="0"/>
        <w:spacing w:beforeLines="50" w:before="180" w:line="260" w:lineRule="exact"/>
        <w:rPr>
          <w:b/>
          <w:u w:val="single"/>
        </w:rPr>
      </w:pPr>
    </w:p>
    <w:p w14:paraId="371DE57E" w14:textId="77777777" w:rsidR="00D932B6" w:rsidRPr="000332B2" w:rsidRDefault="00D932B6" w:rsidP="00D932B6">
      <w:pPr>
        <w:adjustRightInd w:val="0"/>
        <w:snapToGrid w:val="0"/>
        <w:spacing w:beforeLines="50" w:before="180" w:line="260" w:lineRule="exact"/>
        <w:rPr>
          <w:b/>
          <w:u w:val="single"/>
        </w:rPr>
      </w:pPr>
      <w:r w:rsidRPr="005F3891">
        <w:rPr>
          <w:rFonts w:hint="eastAsia"/>
          <w:b/>
          <w:u w:val="single"/>
        </w:rPr>
        <w:t>（２）技能実習制度における人権侵害に対する実効性を伴った施策の策定、および民間支援団体への費用支弁を求める</w:t>
      </w:r>
    </w:p>
    <w:p w14:paraId="6F23317D" w14:textId="44EFDEF3" w:rsidR="00D932B6" w:rsidRDefault="00D932B6" w:rsidP="00D932B6">
      <w:pPr>
        <w:adjustRightInd w:val="0"/>
        <w:snapToGrid w:val="0"/>
        <w:spacing w:beforeLines="50" w:before="180" w:line="260" w:lineRule="exact"/>
      </w:pPr>
      <w:r w:rsidRPr="00953190">
        <w:rPr>
          <w:rFonts w:hint="eastAsia"/>
          <w:b/>
        </w:rPr>
        <w:t>p.8</w:t>
      </w:r>
      <w:r w:rsidRPr="00953190">
        <w:rPr>
          <w:rFonts w:hint="eastAsia"/>
          <w:b/>
        </w:rPr>
        <w:t>「第２章</w:t>
      </w:r>
      <w:r w:rsidRPr="00953190">
        <w:rPr>
          <w:rFonts w:hint="eastAsia"/>
          <w:b/>
          <w:bdr w:val="single" w:sz="4" w:space="0" w:color="auto"/>
        </w:rPr>
        <w:t>２</w:t>
      </w:r>
      <w:r w:rsidRPr="00953190">
        <w:rPr>
          <w:rFonts w:hint="eastAsia"/>
          <w:b/>
        </w:rPr>
        <w:t>（１）ア</w:t>
      </w:r>
      <w:r w:rsidRPr="00953190">
        <w:rPr>
          <w:rFonts w:hint="eastAsia"/>
          <w:b/>
        </w:rPr>
        <w:t>.</w:t>
      </w:r>
      <w:r w:rsidRPr="00953190">
        <w:rPr>
          <w:rFonts w:hint="eastAsia"/>
          <w:b/>
        </w:rPr>
        <w:t>労働＜具体的な措置＞（ウ）」および</w:t>
      </w:r>
      <w:r w:rsidR="008134E4">
        <w:rPr>
          <w:b/>
        </w:rPr>
        <w:br/>
      </w:r>
      <w:r w:rsidRPr="00953190">
        <w:rPr>
          <w:rFonts w:hint="eastAsia"/>
          <w:b/>
        </w:rPr>
        <w:t>p.19</w:t>
      </w:r>
      <w:r w:rsidRPr="00953190">
        <w:rPr>
          <w:rFonts w:hint="eastAsia"/>
          <w:b/>
        </w:rPr>
        <w:t>「第２章</w:t>
      </w:r>
      <w:r w:rsidRPr="00953190">
        <w:rPr>
          <w:rFonts w:hint="eastAsia"/>
          <w:b/>
          <w:bdr w:val="single" w:sz="4" w:space="0" w:color="auto"/>
        </w:rPr>
        <w:t>２</w:t>
      </w:r>
      <w:r w:rsidRPr="00953190">
        <w:rPr>
          <w:rFonts w:hint="eastAsia"/>
          <w:b/>
        </w:rPr>
        <w:t>（４）＜具体的な措置＞（オ）」</w:t>
      </w:r>
      <w:r>
        <w:rPr>
          <w:rFonts w:hint="eastAsia"/>
        </w:rPr>
        <w:t>に、技能実習制度について、技能実習法に基づく諸施策が列挙されている。</w:t>
      </w:r>
    </w:p>
    <w:p w14:paraId="342E70DC" w14:textId="77777777" w:rsidR="00D932B6" w:rsidRDefault="00D932B6" w:rsidP="008134E4">
      <w:pPr>
        <w:adjustRightInd w:val="0"/>
        <w:snapToGrid w:val="0"/>
        <w:spacing w:beforeLines="50" w:before="180" w:line="260" w:lineRule="exact"/>
        <w:ind w:firstLineChars="100" w:firstLine="210"/>
      </w:pPr>
      <w:r>
        <w:rPr>
          <w:rFonts w:hint="eastAsia"/>
        </w:rPr>
        <w:t>しかしながら、多額の債務負担（前借金）、実習先変更の困難、強制帰国等が依然として行われ、そのために過酷な労働条件で声を挙げられない実習生が多数いる。パワハラ、セクハラ、妊娠・出産の抑圧（中絶か帰国かを迫る）、除染被爆労働強要などの人権侵害もみられる。そのため国連の人権関係委員会や米国務省からも問題指摘を受けている。</w:t>
      </w:r>
    </w:p>
    <w:p w14:paraId="74AC89B3" w14:textId="77777777" w:rsidR="00D932B6" w:rsidRPr="005F3891" w:rsidRDefault="00D932B6" w:rsidP="008134E4">
      <w:pPr>
        <w:adjustRightInd w:val="0"/>
        <w:snapToGrid w:val="0"/>
        <w:spacing w:beforeLines="50" w:before="180" w:line="260" w:lineRule="exact"/>
        <w:ind w:firstLineChars="100" w:firstLine="210"/>
      </w:pPr>
      <w:r>
        <w:rPr>
          <w:rFonts w:hint="eastAsia"/>
        </w:rPr>
        <w:t>技能実習制度は、本来、技能等の移転を目的としているが、実際には労働力確保の主要な方策の一つとなっている。根本的には技能実習制度の廃止と正面からの移民政策の採用が</w:t>
      </w:r>
      <w:r w:rsidRPr="005F3891">
        <w:rPr>
          <w:rFonts w:hint="eastAsia"/>
        </w:rPr>
        <w:t>必要であるが、当面、現実におきている上記のごとき人権侵害を断ち切る施策をとるべきである。具体的には、政府は、仲介業者の排除、実習先移転の要件緩和、強制帰国の罰則付き禁止を法制化し、企業にその遵守を求めるべきである。</w:t>
      </w:r>
    </w:p>
    <w:p w14:paraId="1A2B99CE" w14:textId="77777777" w:rsidR="00D932B6" w:rsidRPr="005F3891" w:rsidRDefault="00D932B6" w:rsidP="008134E4">
      <w:pPr>
        <w:adjustRightInd w:val="0"/>
        <w:snapToGrid w:val="0"/>
        <w:spacing w:beforeLines="50" w:before="180" w:line="260" w:lineRule="exact"/>
        <w:ind w:firstLineChars="100" w:firstLine="210"/>
      </w:pPr>
      <w:r w:rsidRPr="005F3891">
        <w:rPr>
          <w:rFonts w:hint="eastAsia"/>
        </w:rPr>
        <w:t>また、</w:t>
      </w:r>
      <w:r w:rsidRPr="005F3891">
        <w:rPr>
          <w:rFonts w:hint="eastAsia"/>
          <w:b/>
        </w:rPr>
        <w:t>p.19</w:t>
      </w:r>
      <w:r w:rsidRPr="005F3891">
        <w:rPr>
          <w:rFonts w:hint="eastAsia"/>
          <w:b/>
        </w:rPr>
        <w:t>の（４）では「救済へのアクセスに関する取り組み」</w:t>
      </w:r>
      <w:r w:rsidRPr="005F3891">
        <w:rPr>
          <w:rFonts w:hint="eastAsia"/>
        </w:rPr>
        <w:t>として、外国人技能実習機構による母国語での相談対応と転籍支援が記載されている。しかし、技能実習生の支援は実際には主として民間支援団体（シェルターを含む）が担っているのであるから、政府はその責任として、これら民間支援団体（シェルターを含む）に対する費用の支弁を行うべきである。</w:t>
      </w:r>
    </w:p>
    <w:p w14:paraId="3EBE26F6" w14:textId="77777777" w:rsidR="008D0AD9" w:rsidRDefault="008D0AD9" w:rsidP="00D932B6">
      <w:pPr>
        <w:adjustRightInd w:val="0"/>
        <w:snapToGrid w:val="0"/>
        <w:spacing w:beforeLines="50" w:before="180" w:line="260" w:lineRule="exact"/>
        <w:rPr>
          <w:b/>
          <w:u w:val="single"/>
        </w:rPr>
      </w:pPr>
    </w:p>
    <w:p w14:paraId="583E51E7" w14:textId="77777777" w:rsidR="00D932B6" w:rsidRPr="00297F20" w:rsidRDefault="00D932B6" w:rsidP="00D932B6">
      <w:pPr>
        <w:adjustRightInd w:val="0"/>
        <w:snapToGrid w:val="0"/>
        <w:spacing w:beforeLines="50" w:before="180" w:line="260" w:lineRule="exact"/>
        <w:rPr>
          <w:b/>
          <w:u w:val="single"/>
        </w:rPr>
      </w:pPr>
      <w:r w:rsidRPr="005F3891">
        <w:rPr>
          <w:rFonts w:hint="eastAsia"/>
          <w:b/>
          <w:u w:val="single"/>
        </w:rPr>
        <w:t>（３）今や貴重な労働力として受け入れられている「留学生」についての言及、および留学生の人権侵害を防止する施策を求める</w:t>
      </w:r>
    </w:p>
    <w:p w14:paraId="403CFE9D" w14:textId="4F61BA11" w:rsidR="00D932B6" w:rsidRDefault="00D932B6" w:rsidP="008134E4">
      <w:pPr>
        <w:adjustRightInd w:val="0"/>
        <w:snapToGrid w:val="0"/>
        <w:spacing w:beforeLines="50" w:before="180" w:line="260" w:lineRule="exact"/>
        <w:ind w:firstLineChars="100" w:firstLine="211"/>
      </w:pPr>
      <w:r w:rsidRPr="00953190">
        <w:rPr>
          <w:rFonts w:hint="eastAsia"/>
          <w:b/>
        </w:rPr>
        <w:t>p.8</w:t>
      </w:r>
      <w:r w:rsidRPr="00953190">
        <w:rPr>
          <w:rFonts w:hint="eastAsia"/>
          <w:b/>
        </w:rPr>
        <w:t>「第２章</w:t>
      </w:r>
      <w:r w:rsidRPr="00953190">
        <w:rPr>
          <w:rFonts w:hint="eastAsia"/>
          <w:b/>
          <w:bdr w:val="single" w:sz="4" w:space="0" w:color="auto"/>
        </w:rPr>
        <w:t>２</w:t>
      </w:r>
      <w:r w:rsidRPr="00953190">
        <w:rPr>
          <w:rFonts w:hint="eastAsia"/>
          <w:b/>
        </w:rPr>
        <w:t>（１）ア</w:t>
      </w:r>
      <w:r w:rsidRPr="00953190">
        <w:rPr>
          <w:rFonts w:hint="eastAsia"/>
          <w:b/>
        </w:rPr>
        <w:t>.</w:t>
      </w:r>
      <w:r w:rsidRPr="00953190">
        <w:rPr>
          <w:rFonts w:hint="eastAsia"/>
          <w:b/>
        </w:rPr>
        <w:t>労働＜具体的な措置＞（ウ）」</w:t>
      </w:r>
      <w:r>
        <w:rPr>
          <w:rFonts w:hint="eastAsia"/>
        </w:rPr>
        <w:t>には、「外国人技能実習生」についてのみ具体的措置の言及があるが（但し上記（２）の問題がある）、資格外活動に従事する「留学生」については具体的言及がない。</w:t>
      </w:r>
    </w:p>
    <w:p w14:paraId="7F00B4A8" w14:textId="77777777" w:rsidR="00D932B6" w:rsidRDefault="00D932B6" w:rsidP="008134E4">
      <w:pPr>
        <w:adjustRightInd w:val="0"/>
        <w:snapToGrid w:val="0"/>
        <w:spacing w:beforeLines="50" w:before="180" w:line="260" w:lineRule="exact"/>
        <w:ind w:firstLineChars="100" w:firstLine="210"/>
      </w:pPr>
      <w:r>
        <w:rPr>
          <w:rFonts w:hint="eastAsia"/>
        </w:rPr>
        <w:t>しかし、厚生労働省「外国人雇用状況」の届け出状況によれば、</w:t>
      </w:r>
      <w:r>
        <w:rPr>
          <w:rFonts w:hint="eastAsia"/>
        </w:rPr>
        <w:t>2019</w:t>
      </w:r>
      <w:r>
        <w:rPr>
          <w:rFonts w:hint="eastAsia"/>
        </w:rPr>
        <w:t>年</w:t>
      </w:r>
      <w:r>
        <w:rPr>
          <w:rFonts w:hint="eastAsia"/>
        </w:rPr>
        <w:t>10</w:t>
      </w:r>
      <w:r>
        <w:rPr>
          <w:rFonts w:hint="eastAsia"/>
        </w:rPr>
        <w:t>月末の外国人労働者数約</w:t>
      </w:r>
      <w:r>
        <w:rPr>
          <w:rFonts w:hint="eastAsia"/>
        </w:rPr>
        <w:t>166</w:t>
      </w:r>
      <w:r>
        <w:rPr>
          <w:rFonts w:hint="eastAsia"/>
        </w:rPr>
        <w:t>万人のうち、約</w:t>
      </w:r>
      <w:r>
        <w:rPr>
          <w:rFonts w:hint="eastAsia"/>
        </w:rPr>
        <w:t>32</w:t>
      </w:r>
      <w:r>
        <w:rPr>
          <w:rFonts w:hint="eastAsia"/>
        </w:rPr>
        <w:t>万人（</w:t>
      </w:r>
      <w:r>
        <w:rPr>
          <w:rFonts w:hint="eastAsia"/>
        </w:rPr>
        <w:t>19.2</w:t>
      </w:r>
      <w:r>
        <w:rPr>
          <w:rFonts w:hint="eastAsia"/>
        </w:rPr>
        <w:t>％）は</w:t>
      </w:r>
      <w:r w:rsidRPr="00854AA5">
        <w:rPr>
          <w:rFonts w:hint="eastAsia"/>
        </w:rPr>
        <w:t>資格外活動</w:t>
      </w:r>
      <w:r>
        <w:rPr>
          <w:rFonts w:hint="eastAsia"/>
        </w:rPr>
        <w:t>に従事する</w:t>
      </w:r>
      <w:r w:rsidRPr="00854AA5">
        <w:rPr>
          <w:rFonts w:hint="eastAsia"/>
        </w:rPr>
        <w:t>留学</w:t>
      </w:r>
      <w:r>
        <w:rPr>
          <w:rFonts w:hint="eastAsia"/>
        </w:rPr>
        <w:t>生であり、ネパール人労働者の</w:t>
      </w:r>
      <w:r>
        <w:rPr>
          <w:rFonts w:hint="eastAsia"/>
        </w:rPr>
        <w:t>49.3</w:t>
      </w:r>
      <w:r>
        <w:rPr>
          <w:rFonts w:hint="eastAsia"/>
        </w:rPr>
        <w:t>％、ベトナム人労働者の</w:t>
      </w:r>
      <w:r>
        <w:rPr>
          <w:rFonts w:hint="eastAsia"/>
        </w:rPr>
        <w:t>32.6</w:t>
      </w:r>
      <w:r>
        <w:rPr>
          <w:rFonts w:hint="eastAsia"/>
        </w:rPr>
        <w:t>％、中国人労働者の</w:t>
      </w:r>
      <w:r>
        <w:rPr>
          <w:rFonts w:hint="eastAsia"/>
        </w:rPr>
        <w:t>20.1</w:t>
      </w:r>
      <w:r>
        <w:rPr>
          <w:rFonts w:hint="eastAsia"/>
        </w:rPr>
        <w:t>％は留学生である。就労先は宿泊業・飲食サービス業</w:t>
      </w:r>
      <w:r>
        <w:rPr>
          <w:rFonts w:hint="eastAsia"/>
        </w:rPr>
        <w:t>36.9</w:t>
      </w:r>
      <w:r>
        <w:rPr>
          <w:rFonts w:hint="eastAsia"/>
        </w:rPr>
        <w:t>％、卸売業・小売業</w:t>
      </w:r>
      <w:r>
        <w:rPr>
          <w:rFonts w:hint="eastAsia"/>
        </w:rPr>
        <w:t>21.1</w:t>
      </w:r>
      <w:r>
        <w:rPr>
          <w:rFonts w:hint="eastAsia"/>
        </w:rPr>
        <w:t>％などとなっており、特に中小零細企業にとって欠かせない労働力となっている。ところが、一部の学校で、低賃金労働者を確保する目的で留学生を呼び寄せ、長時間働かせたうえで、授業料や寮費などの名目で賃金の多くを回収する、という事件が何件もおきている。</w:t>
      </w:r>
    </w:p>
    <w:p w14:paraId="591F9940" w14:textId="77777777" w:rsidR="00D932B6" w:rsidRDefault="00D932B6" w:rsidP="008134E4">
      <w:pPr>
        <w:adjustRightInd w:val="0"/>
        <w:snapToGrid w:val="0"/>
        <w:spacing w:beforeLines="50" w:before="180" w:line="260" w:lineRule="exact"/>
        <w:ind w:firstLineChars="100" w:firstLine="210"/>
      </w:pPr>
      <w:r>
        <w:rPr>
          <w:rFonts w:hint="eastAsia"/>
        </w:rPr>
        <w:t>資格外就労に従事する留学生の実情を調査するとと</w:t>
      </w:r>
      <w:r w:rsidRPr="00953190">
        <w:rPr>
          <w:rFonts w:hint="eastAsia"/>
        </w:rPr>
        <w:t>もに、留学先への仲介業者の排除、資格外就労先</w:t>
      </w:r>
      <w:r w:rsidRPr="00953190">
        <w:rPr>
          <w:rFonts w:hint="eastAsia"/>
        </w:rPr>
        <w:lastRenderedPageBreak/>
        <w:t>の紹介をハローワークなど公的機関に限定すること、多言語の相談窓口の設置など、人権侵害を防止するための方策を講ずるべきである。</w:t>
      </w:r>
    </w:p>
    <w:p w14:paraId="3C0E4413" w14:textId="77777777" w:rsidR="007128B7" w:rsidRPr="00953190" w:rsidRDefault="007128B7" w:rsidP="00D932B6">
      <w:pPr>
        <w:adjustRightInd w:val="0"/>
        <w:snapToGrid w:val="0"/>
        <w:spacing w:beforeLines="50" w:before="180" w:line="260" w:lineRule="exact"/>
        <w:ind w:firstLineChars="100" w:firstLine="210"/>
      </w:pPr>
    </w:p>
    <w:p w14:paraId="65BACBEC" w14:textId="2FD01CA1" w:rsidR="003003AB" w:rsidRPr="0096050F" w:rsidRDefault="003003AB" w:rsidP="003003AB">
      <w:pPr>
        <w:adjustRightInd w:val="0"/>
        <w:snapToGrid w:val="0"/>
        <w:spacing w:beforeLines="50" w:before="180" w:line="260" w:lineRule="exact"/>
        <w:rPr>
          <w:b/>
          <w:u w:val="single"/>
        </w:rPr>
      </w:pPr>
      <w:r w:rsidRPr="0096050F">
        <w:rPr>
          <w:rFonts w:hint="eastAsia"/>
          <w:b/>
          <w:u w:val="single"/>
        </w:rPr>
        <w:t>（４）児童買春や児童ポルノ、ＡＶ出演強要など</w:t>
      </w:r>
      <w:r w:rsidR="005F3891">
        <w:rPr>
          <w:rFonts w:hint="eastAsia"/>
          <w:b/>
          <w:u w:val="single"/>
        </w:rPr>
        <w:t>の性的人身取引</w:t>
      </w:r>
      <w:r w:rsidRPr="0096050F">
        <w:rPr>
          <w:rFonts w:hint="eastAsia"/>
          <w:b/>
          <w:u w:val="single"/>
        </w:rPr>
        <w:t>を根絶するため</w:t>
      </w:r>
      <w:r w:rsidR="007128B7">
        <w:rPr>
          <w:rFonts w:hint="eastAsia"/>
          <w:b/>
          <w:u w:val="single"/>
        </w:rPr>
        <w:t>に、関連企業に対しての規制や人権保護の</w:t>
      </w:r>
      <w:r w:rsidRPr="0096050F">
        <w:rPr>
          <w:rFonts w:hint="eastAsia"/>
          <w:b/>
          <w:u w:val="single"/>
        </w:rPr>
        <w:t>施策</w:t>
      </w:r>
      <w:r w:rsidR="007128B7">
        <w:rPr>
          <w:rFonts w:hint="eastAsia"/>
          <w:b/>
          <w:u w:val="single"/>
        </w:rPr>
        <w:t>を求める</w:t>
      </w:r>
    </w:p>
    <w:p w14:paraId="4A2E0077" w14:textId="1FE98895" w:rsidR="003003AB" w:rsidRDefault="003003AB" w:rsidP="008134E4">
      <w:pPr>
        <w:adjustRightInd w:val="0"/>
        <w:snapToGrid w:val="0"/>
        <w:spacing w:beforeLines="50" w:before="180" w:line="260" w:lineRule="exact"/>
        <w:ind w:firstLineChars="100" w:firstLine="211"/>
      </w:pPr>
      <w:r w:rsidRPr="0096050F">
        <w:rPr>
          <w:rFonts w:hint="eastAsia"/>
          <w:b/>
        </w:rPr>
        <w:t>p.8~9</w:t>
      </w:r>
      <w:r w:rsidRPr="0096050F">
        <w:rPr>
          <w:rFonts w:hint="eastAsia"/>
          <w:b/>
        </w:rPr>
        <w:t>「第２章</w:t>
      </w:r>
      <w:r w:rsidRPr="0096050F">
        <w:rPr>
          <w:rFonts w:hint="eastAsia"/>
          <w:b/>
          <w:bdr w:val="single" w:sz="4" w:space="0" w:color="auto"/>
        </w:rPr>
        <w:t>２</w:t>
      </w:r>
      <w:r w:rsidRPr="0096050F">
        <w:rPr>
          <w:rFonts w:hint="eastAsia"/>
          <w:b/>
        </w:rPr>
        <w:t>（１）イ</w:t>
      </w:r>
      <w:r w:rsidRPr="0096050F">
        <w:rPr>
          <w:rFonts w:hint="eastAsia"/>
          <w:b/>
        </w:rPr>
        <w:t>.</w:t>
      </w:r>
      <w:r w:rsidRPr="0096050F">
        <w:rPr>
          <w:rFonts w:hint="eastAsia"/>
          <w:b/>
        </w:rPr>
        <w:t xml:space="preserve">　子どもの権利の保護・促進」</w:t>
      </w:r>
      <w:r w:rsidRPr="0096050F">
        <w:rPr>
          <w:rFonts w:hint="eastAsia"/>
        </w:rPr>
        <w:t>に、「子どもに対する暴力撲滅行動計画」、「子供の性被害防止プラン」などに基づいた「児童買春、児童ポルノの製造等の子どもの性被害の撲滅に向けて取り組んでいる」とあ</w:t>
      </w:r>
      <w:r w:rsidR="0096050F">
        <w:rPr>
          <w:rFonts w:hint="eastAsia"/>
        </w:rPr>
        <w:t>るが</w:t>
      </w:r>
      <w:r w:rsidRPr="0096050F">
        <w:rPr>
          <w:rFonts w:hint="eastAsia"/>
        </w:rPr>
        <w:t>、企業に対して何を求めるつもりなのかが書かれてい</w:t>
      </w:r>
      <w:r w:rsidR="0096050F">
        <w:rPr>
          <w:rFonts w:hint="eastAsia"/>
        </w:rPr>
        <w:t>ない。また児童</w:t>
      </w:r>
      <w:r w:rsidR="004A632B">
        <w:rPr>
          <w:rFonts w:hint="eastAsia"/>
        </w:rPr>
        <w:t>ポルノにとどまらず、</w:t>
      </w:r>
      <w:r w:rsidR="0096050F">
        <w:rPr>
          <w:rFonts w:hint="eastAsia"/>
        </w:rPr>
        <w:t>成人女性の</w:t>
      </w:r>
      <w:r w:rsidR="0096050F">
        <w:rPr>
          <w:rFonts w:hint="eastAsia"/>
        </w:rPr>
        <w:t>AV</w:t>
      </w:r>
      <w:r w:rsidR="0096050F">
        <w:rPr>
          <w:rFonts w:hint="eastAsia"/>
        </w:rPr>
        <w:t>出演強要という非常に深刻な人権侵害についても、企業に対しての働きかけが重要である。</w:t>
      </w:r>
    </w:p>
    <w:p w14:paraId="42037F6C" w14:textId="51D820D6" w:rsidR="00F307D0" w:rsidRDefault="00F307D0" w:rsidP="008134E4">
      <w:pPr>
        <w:adjustRightInd w:val="0"/>
        <w:snapToGrid w:val="0"/>
        <w:spacing w:beforeLines="50" w:before="180" w:line="260" w:lineRule="exact"/>
        <w:ind w:firstLineChars="100" w:firstLine="210"/>
      </w:pPr>
      <w:r w:rsidRPr="00F307D0">
        <w:rPr>
          <w:rFonts w:hint="eastAsia"/>
        </w:rPr>
        <w:t>性的搾取被害動画・画像にかかる削除要請活動を行っている被害者支援団体によれば、以下の産業に対しての働きかけが急務である。（商業的なポルノ</w:t>
      </w:r>
      <w:r w:rsidRPr="00F307D0">
        <w:rPr>
          <w:rFonts w:hint="eastAsia"/>
        </w:rPr>
        <w:t>(AV)</w:t>
      </w:r>
      <w:r w:rsidRPr="00F307D0">
        <w:rPr>
          <w:rFonts w:hint="eastAsia"/>
        </w:rPr>
        <w:t>の意に反した形での拡散について）</w:t>
      </w:r>
      <w:r w:rsidRPr="00F307D0">
        <w:br/>
      </w:r>
      <w:r w:rsidRPr="00F307D0">
        <w:br/>
      </w:r>
      <w:r w:rsidRPr="00F307D0">
        <w:rPr>
          <w:rFonts w:hint="eastAsia"/>
          <w:b/>
        </w:rPr>
        <w:t>【１</w:t>
      </w:r>
      <w:r>
        <w:rPr>
          <w:rFonts w:hint="eastAsia"/>
          <w:b/>
        </w:rPr>
        <w:t xml:space="preserve">　</w:t>
      </w:r>
      <w:r w:rsidRPr="00F307D0">
        <w:rPr>
          <w:rFonts w:hint="eastAsia"/>
          <w:b/>
        </w:rPr>
        <w:t>動画配信サイト運営会社】</w:t>
      </w:r>
      <w:r w:rsidRPr="00F307D0">
        <w:rPr>
          <w:rFonts w:hint="eastAsia"/>
        </w:rPr>
        <w:t>国内の個人や事業者が無修正ビデオ等の違法なコンテンツを、国内法が及ばない海外のサーバーから国内向けに配信し、荒稼ぎできるプラットフォームがある。</w:t>
      </w:r>
      <w:r w:rsidRPr="00F307D0">
        <w:br/>
      </w:r>
      <w:r w:rsidRPr="00F307D0">
        <w:br/>
      </w:r>
      <w:r w:rsidRPr="00F307D0">
        <w:rPr>
          <w:rFonts w:hint="eastAsia"/>
          <w:b/>
        </w:rPr>
        <w:t>【２</w:t>
      </w:r>
      <w:r>
        <w:rPr>
          <w:rFonts w:hint="eastAsia"/>
          <w:b/>
        </w:rPr>
        <w:t xml:space="preserve">　</w:t>
      </w:r>
      <w:r w:rsidRPr="00F307D0">
        <w:rPr>
          <w:rFonts w:hint="eastAsia"/>
          <w:b/>
        </w:rPr>
        <w:t>プロバイダー】</w:t>
      </w:r>
      <w:r w:rsidRPr="00F307D0">
        <w:rPr>
          <w:rFonts w:hint="eastAsia"/>
        </w:rPr>
        <w:t>被害動画・画像の削除要請について、日本国内の上場企業であっても、国内法回避のためあえて米国に法人登記及びサーバーを設置しているケースがあり、削除要請に応じない問題がある。</w:t>
      </w:r>
    </w:p>
    <w:p w14:paraId="41E65A21" w14:textId="77777777" w:rsidR="00F307D0" w:rsidRDefault="00F307D0" w:rsidP="008134E4">
      <w:pPr>
        <w:adjustRightInd w:val="0"/>
        <w:snapToGrid w:val="0"/>
        <w:spacing w:beforeLines="50" w:before="180" w:line="260" w:lineRule="exact"/>
        <w:ind w:firstLineChars="100" w:firstLine="210"/>
      </w:pPr>
      <w:r w:rsidRPr="00F307D0">
        <w:rPr>
          <w:rFonts w:hint="eastAsia"/>
        </w:rPr>
        <w:t>被害動画画像を掲載しているホームページ上に問い合わせ先を掲示していないホームページ・ブログサイト、問い合わせをしても回答のないホームページ・ブログサイトがある。これらをホスティングしている国内のプロバイダーに送信防止措置をしても応じないケースがある。</w:t>
      </w:r>
    </w:p>
    <w:p w14:paraId="361D03EB" w14:textId="603F7DBD" w:rsidR="00F307D0" w:rsidRDefault="00F307D0" w:rsidP="008134E4">
      <w:pPr>
        <w:adjustRightInd w:val="0"/>
        <w:snapToGrid w:val="0"/>
        <w:spacing w:beforeLines="50" w:before="180" w:line="260" w:lineRule="exact"/>
        <w:ind w:firstLineChars="100" w:firstLine="210"/>
      </w:pPr>
      <w:r w:rsidRPr="00F307D0">
        <w:rPr>
          <w:rFonts w:hint="eastAsia"/>
        </w:rPr>
        <w:t>また、デジタル社会であるのにかかわらず、動画・画像の削除要請が郵送で求められるケースがあり、被害者にとって苦痛と多大な労力を強いている。多くのプロバイダーにおいて電子申請が未だに実現できていない。電子署名を広め、被害者に寄り添った形でサポートしていただきたい。また、プロバイダーは、被害動画・画像を投稿する加害者には身分証の提示を必須としていないのに対し、被害者が削除要請する場合には身分証の提示を前提としている。これによりますます被害者を苦しめるような画像が拡散される。プロバイダーに人権意識を高めさせ、被害者を生まないような施策が急務である。</w:t>
      </w:r>
      <w:r w:rsidRPr="00F307D0">
        <w:br/>
      </w:r>
      <w:r w:rsidRPr="00F307D0">
        <w:br/>
      </w:r>
      <w:r w:rsidRPr="00F307D0">
        <w:rPr>
          <w:rFonts w:hint="eastAsia"/>
          <w:b/>
        </w:rPr>
        <w:t>【３</w:t>
      </w:r>
      <w:r>
        <w:rPr>
          <w:rFonts w:hint="eastAsia"/>
          <w:b/>
        </w:rPr>
        <w:t xml:space="preserve">　</w:t>
      </w:r>
      <w:r w:rsidRPr="00F307D0">
        <w:rPr>
          <w:rFonts w:hint="eastAsia"/>
          <w:b/>
        </w:rPr>
        <w:t>検索エンジン提供企業】</w:t>
      </w:r>
      <w:r w:rsidRPr="00F307D0">
        <w:rPr>
          <w:rFonts w:hint="eastAsia"/>
        </w:rPr>
        <w:t>検索エンジン</w:t>
      </w:r>
      <w:r w:rsidR="00A433A6">
        <w:rPr>
          <w:rFonts w:hint="eastAsia"/>
        </w:rPr>
        <w:t>によって</w:t>
      </w:r>
      <w:r w:rsidRPr="00F307D0">
        <w:rPr>
          <w:rFonts w:hint="eastAsia"/>
        </w:rPr>
        <w:t>は、検索の結果と性的画像記録がリンクしてしまうことにより、再被害が生じている。検索エンジンの提供企業にも、性的画像・映像の拡散は被害女性を苦しめる重大な人権侵害であることを示し、配慮を求めるよう促していただきたい。</w:t>
      </w:r>
      <w:r w:rsidRPr="00F307D0">
        <w:br/>
      </w:r>
    </w:p>
    <w:p w14:paraId="516A59D6" w14:textId="691E32AA" w:rsidR="007128B7" w:rsidRDefault="003003AB" w:rsidP="003003AB">
      <w:pPr>
        <w:adjustRightInd w:val="0"/>
        <w:snapToGrid w:val="0"/>
        <w:spacing w:beforeLines="50" w:before="180" w:line="260" w:lineRule="exact"/>
        <w:rPr>
          <w:b/>
          <w:u w:val="single"/>
        </w:rPr>
      </w:pPr>
      <w:r w:rsidRPr="00435A8B">
        <w:rPr>
          <w:rFonts w:hint="eastAsia"/>
          <w:b/>
          <w:u w:val="single"/>
        </w:rPr>
        <w:t>（５）児童買春、児童ポルノ、ＡＶ出演強要</w:t>
      </w:r>
      <w:r w:rsidR="007128B7">
        <w:rPr>
          <w:rFonts w:hint="eastAsia"/>
          <w:b/>
          <w:u w:val="single"/>
        </w:rPr>
        <w:t>などの性的人身取引</w:t>
      </w:r>
      <w:r w:rsidRPr="00435A8B">
        <w:rPr>
          <w:rFonts w:hint="eastAsia"/>
          <w:b/>
          <w:u w:val="single"/>
        </w:rPr>
        <w:t>に関</w:t>
      </w:r>
      <w:r w:rsidR="007128B7">
        <w:rPr>
          <w:rFonts w:hint="eastAsia"/>
          <w:b/>
          <w:u w:val="single"/>
        </w:rPr>
        <w:t>して、</w:t>
      </w:r>
      <w:r w:rsidRPr="00435A8B">
        <w:rPr>
          <w:rFonts w:hint="eastAsia"/>
          <w:b/>
          <w:u w:val="single"/>
        </w:rPr>
        <w:t>ホテル業界</w:t>
      </w:r>
      <w:r w:rsidR="007128B7">
        <w:rPr>
          <w:rFonts w:hint="eastAsia"/>
          <w:b/>
          <w:u w:val="single"/>
        </w:rPr>
        <w:t>への働きかけと対策を求め</w:t>
      </w:r>
      <w:r w:rsidR="005F3891">
        <w:rPr>
          <w:rFonts w:hint="eastAsia"/>
          <w:b/>
          <w:u w:val="single"/>
        </w:rPr>
        <w:t>る</w:t>
      </w:r>
    </w:p>
    <w:p w14:paraId="09F9CA53" w14:textId="0829785B" w:rsidR="00435A8B" w:rsidRDefault="003003AB" w:rsidP="008134E4">
      <w:pPr>
        <w:adjustRightInd w:val="0"/>
        <w:snapToGrid w:val="0"/>
        <w:spacing w:beforeLines="50" w:before="180" w:line="260" w:lineRule="exact"/>
        <w:ind w:firstLineChars="100" w:firstLine="211"/>
      </w:pPr>
      <w:r w:rsidRPr="00435A8B">
        <w:rPr>
          <w:rFonts w:hint="eastAsia"/>
          <w:b/>
        </w:rPr>
        <w:t>p.9</w:t>
      </w:r>
      <w:r w:rsidR="00435A8B" w:rsidRPr="00435A8B">
        <w:rPr>
          <w:rFonts w:hint="eastAsia"/>
          <w:b/>
        </w:rPr>
        <w:t>「第２章２（１）イ</w:t>
      </w:r>
      <w:r w:rsidR="00435A8B" w:rsidRPr="00435A8B">
        <w:rPr>
          <w:rFonts w:hint="eastAsia"/>
          <w:b/>
        </w:rPr>
        <w:t>.</w:t>
      </w:r>
      <w:r w:rsidR="00435A8B" w:rsidRPr="00435A8B">
        <w:rPr>
          <w:rFonts w:hint="eastAsia"/>
          <w:b/>
        </w:rPr>
        <w:t xml:space="preserve">　子どもの権利の保護・促進</w:t>
      </w:r>
      <w:r w:rsidRPr="00435A8B">
        <w:rPr>
          <w:rFonts w:hint="eastAsia"/>
          <w:b/>
        </w:rPr>
        <w:t xml:space="preserve"> </w:t>
      </w:r>
      <w:r w:rsidRPr="00435A8B">
        <w:rPr>
          <w:rFonts w:hint="eastAsia"/>
          <w:b/>
        </w:rPr>
        <w:t>＜具体的な措置＞の（イ）</w:t>
      </w:r>
      <w:r w:rsidR="00435A8B" w:rsidRPr="00435A8B">
        <w:rPr>
          <w:rFonts w:hint="eastAsia"/>
          <w:b/>
        </w:rPr>
        <w:t>」</w:t>
      </w:r>
      <w:r w:rsidRPr="00435A8B">
        <w:rPr>
          <w:rFonts w:hint="eastAsia"/>
        </w:rPr>
        <w:t>では、「旅行業者が児童買春を目的とするような不健全旅行に関与しないよう旅行業法に基づく立入検査を実施していく」とあ</w:t>
      </w:r>
      <w:r w:rsidR="00435A8B">
        <w:rPr>
          <w:rFonts w:hint="eastAsia"/>
        </w:rPr>
        <w:t>る</w:t>
      </w:r>
      <w:r w:rsidRPr="00435A8B">
        <w:rPr>
          <w:rFonts w:hint="eastAsia"/>
        </w:rPr>
        <w:t>が、これに関連して、児童買春・児童ポルノ撮影</w:t>
      </w:r>
      <w:r w:rsidR="00435A8B">
        <w:rPr>
          <w:rFonts w:hint="eastAsia"/>
        </w:rPr>
        <w:t>・アダルトビデオの強制的撮影</w:t>
      </w:r>
      <w:r w:rsidRPr="00435A8B">
        <w:rPr>
          <w:rFonts w:hint="eastAsia"/>
        </w:rPr>
        <w:t>等</w:t>
      </w:r>
      <w:r w:rsidR="007128B7">
        <w:rPr>
          <w:rFonts w:hint="eastAsia"/>
        </w:rPr>
        <w:t>の性的人身取引</w:t>
      </w:r>
      <w:r w:rsidRPr="00435A8B">
        <w:rPr>
          <w:rFonts w:hint="eastAsia"/>
        </w:rPr>
        <w:t>に利用されているホテルについては触れられてい</w:t>
      </w:r>
      <w:r w:rsidR="00435A8B">
        <w:rPr>
          <w:rFonts w:hint="eastAsia"/>
        </w:rPr>
        <w:t>ない</w:t>
      </w:r>
      <w:r w:rsidRPr="00435A8B">
        <w:rPr>
          <w:rFonts w:hint="eastAsia"/>
        </w:rPr>
        <w:t>。</w:t>
      </w:r>
    </w:p>
    <w:p w14:paraId="348AEA9F" w14:textId="4AFD2239" w:rsidR="00435A8B" w:rsidRDefault="00435A8B" w:rsidP="008134E4">
      <w:pPr>
        <w:spacing w:beforeLines="40" w:before="144" w:line="280" w:lineRule="exact"/>
        <w:ind w:firstLineChars="100" w:firstLine="210"/>
        <w:rPr>
          <w:rFonts w:ascii="ＭＳ 明朝" w:eastAsia="ＭＳ 明朝" w:hAnsi="ＭＳ 明朝"/>
          <w:szCs w:val="21"/>
        </w:rPr>
      </w:pPr>
      <w:r>
        <w:rPr>
          <w:rFonts w:hint="eastAsia"/>
        </w:rPr>
        <w:t>だが、</w:t>
      </w:r>
      <w:r w:rsidRPr="00435A8B">
        <w:rPr>
          <w:rFonts w:ascii="ＭＳ 明朝" w:eastAsia="ＭＳ 明朝" w:hAnsi="ＭＳ 明朝" w:hint="eastAsia"/>
          <w:szCs w:val="21"/>
        </w:rPr>
        <w:t>ホテル</w:t>
      </w:r>
      <w:r w:rsidR="007128B7">
        <w:rPr>
          <w:rFonts w:ascii="ＭＳ 明朝" w:eastAsia="ＭＳ 明朝" w:hAnsi="ＭＳ 明朝" w:hint="eastAsia"/>
          <w:szCs w:val="21"/>
        </w:rPr>
        <w:t>（有名・一流ホテルを含む）</w:t>
      </w:r>
      <w:r w:rsidRPr="00435A8B">
        <w:rPr>
          <w:rFonts w:ascii="ＭＳ 明朝" w:eastAsia="ＭＳ 明朝" w:hAnsi="ＭＳ 明朝" w:hint="eastAsia"/>
          <w:szCs w:val="21"/>
        </w:rPr>
        <w:t>が</w:t>
      </w:r>
      <w:r w:rsidR="007128B7">
        <w:rPr>
          <w:rFonts w:ascii="ＭＳ 明朝" w:eastAsia="ＭＳ 明朝" w:hAnsi="ＭＳ 明朝" w:hint="eastAsia"/>
          <w:szCs w:val="21"/>
        </w:rPr>
        <w:t>これらの</w:t>
      </w:r>
      <w:r w:rsidRPr="00435A8B">
        <w:rPr>
          <w:rFonts w:ascii="ＭＳ 明朝" w:eastAsia="ＭＳ 明朝" w:hAnsi="ＭＳ 明朝" w:hint="eastAsia"/>
          <w:szCs w:val="21"/>
        </w:rPr>
        <w:t>人身取引</w:t>
      </w:r>
      <w:r w:rsidR="007128B7">
        <w:rPr>
          <w:rFonts w:ascii="ＭＳ 明朝" w:eastAsia="ＭＳ 明朝" w:hAnsi="ＭＳ 明朝" w:hint="eastAsia"/>
          <w:szCs w:val="21"/>
        </w:rPr>
        <w:t>の</w:t>
      </w:r>
      <w:r w:rsidRPr="00435A8B">
        <w:rPr>
          <w:rFonts w:ascii="ＭＳ 明朝" w:eastAsia="ＭＳ 明朝" w:hAnsi="ＭＳ 明朝" w:hint="eastAsia"/>
          <w:szCs w:val="21"/>
        </w:rPr>
        <w:t>場として利用されている</w:t>
      </w:r>
      <w:r>
        <w:rPr>
          <w:rFonts w:ascii="ＭＳ 明朝" w:eastAsia="ＭＳ 明朝" w:hAnsi="ＭＳ 明朝" w:hint="eastAsia"/>
          <w:szCs w:val="21"/>
        </w:rPr>
        <w:t>現状がある</w:t>
      </w:r>
      <w:r w:rsidRPr="00435A8B">
        <w:rPr>
          <w:rFonts w:ascii="ＭＳ 明朝" w:eastAsia="ＭＳ 明朝" w:hAnsi="ＭＳ 明朝" w:hint="eastAsia"/>
          <w:szCs w:val="21"/>
        </w:rPr>
        <w:t>。撮影関係者の一人がホテルに宿泊する</w:t>
      </w:r>
      <w:r>
        <w:rPr>
          <w:rFonts w:ascii="ＭＳ 明朝" w:eastAsia="ＭＳ 明朝" w:hAnsi="ＭＳ 明朝" w:hint="eastAsia"/>
          <w:szCs w:val="21"/>
        </w:rPr>
        <w:t>体</w:t>
      </w:r>
      <w:r w:rsidRPr="00435A8B">
        <w:rPr>
          <w:rFonts w:ascii="ＭＳ 明朝" w:eastAsia="ＭＳ 明朝" w:hAnsi="ＭＳ 明朝" w:hint="eastAsia"/>
          <w:szCs w:val="21"/>
        </w:rPr>
        <w:t>で部屋を借り、他のスタッフが順に部屋に入っていくなど</w:t>
      </w:r>
      <w:r>
        <w:rPr>
          <w:rFonts w:ascii="ＭＳ 明朝" w:eastAsia="ＭＳ 明朝" w:hAnsi="ＭＳ 明朝" w:hint="eastAsia"/>
          <w:szCs w:val="21"/>
        </w:rPr>
        <w:t>巧妙</w:t>
      </w:r>
      <w:r w:rsidR="007128B7">
        <w:rPr>
          <w:rFonts w:ascii="ＭＳ 明朝" w:eastAsia="ＭＳ 明朝" w:hAnsi="ＭＳ 明朝" w:hint="eastAsia"/>
          <w:szCs w:val="21"/>
        </w:rPr>
        <w:t>な方法で、ホテル側の了承を得ることなく部屋を</w:t>
      </w:r>
      <w:r w:rsidR="007128B7" w:rsidRPr="00435A8B">
        <w:rPr>
          <w:rFonts w:ascii="ＭＳ 明朝" w:eastAsia="ＭＳ 明朝" w:hAnsi="ＭＳ 明朝" w:hint="eastAsia"/>
          <w:szCs w:val="21"/>
        </w:rPr>
        <w:t>撮影現場</w:t>
      </w:r>
      <w:r w:rsidR="007128B7">
        <w:rPr>
          <w:rFonts w:ascii="ＭＳ 明朝" w:eastAsia="ＭＳ 明朝" w:hAnsi="ＭＳ 明朝" w:hint="eastAsia"/>
          <w:szCs w:val="21"/>
        </w:rPr>
        <w:t>に使用している事例が、</w:t>
      </w:r>
      <w:r w:rsidR="007128B7" w:rsidRPr="00435A8B">
        <w:rPr>
          <w:rFonts w:ascii="ＭＳ 明朝" w:eastAsia="ＭＳ 明朝" w:hAnsi="ＭＳ 明朝" w:hint="eastAsia"/>
          <w:szCs w:val="21"/>
        </w:rPr>
        <w:t>業界関係者からの内部告発で確認</w:t>
      </w:r>
      <w:r w:rsidR="007128B7">
        <w:rPr>
          <w:rFonts w:ascii="ＭＳ 明朝" w:eastAsia="ＭＳ 明朝" w:hAnsi="ＭＳ 明朝" w:hint="eastAsia"/>
          <w:szCs w:val="21"/>
        </w:rPr>
        <w:t>されている</w:t>
      </w:r>
      <w:r w:rsidR="007128B7" w:rsidRPr="00435A8B">
        <w:rPr>
          <w:rFonts w:ascii="ＭＳ 明朝" w:eastAsia="ＭＳ 明朝" w:hAnsi="ＭＳ 明朝" w:hint="eastAsia"/>
          <w:szCs w:val="21"/>
        </w:rPr>
        <w:t>。</w:t>
      </w:r>
    </w:p>
    <w:p w14:paraId="04383F3E" w14:textId="273875DC" w:rsidR="003003AB" w:rsidRDefault="00435A8B" w:rsidP="008134E4">
      <w:pPr>
        <w:spacing w:beforeLines="40" w:before="144" w:line="280" w:lineRule="exact"/>
        <w:ind w:firstLineChars="100" w:firstLine="210"/>
        <w:rPr>
          <w:rFonts w:ascii="ＭＳ 明朝" w:eastAsia="ＭＳ 明朝" w:hAnsi="ＭＳ 明朝"/>
          <w:szCs w:val="21"/>
        </w:rPr>
      </w:pPr>
      <w:r>
        <w:rPr>
          <w:rFonts w:ascii="ＭＳ 明朝" w:eastAsia="ＭＳ 明朝" w:hAnsi="ＭＳ 明朝" w:hint="eastAsia"/>
          <w:szCs w:val="21"/>
        </w:rPr>
        <w:t>実際に人権侵害の現場になっているホテル</w:t>
      </w:r>
      <w:r w:rsidR="007128B7">
        <w:rPr>
          <w:rFonts w:ascii="ＭＳ 明朝" w:eastAsia="ＭＳ 明朝" w:hAnsi="ＭＳ 明朝" w:hint="eastAsia"/>
          <w:szCs w:val="21"/>
        </w:rPr>
        <w:t>産業</w:t>
      </w:r>
      <w:r>
        <w:rPr>
          <w:rFonts w:ascii="ＭＳ 明朝" w:eastAsia="ＭＳ 明朝" w:hAnsi="ＭＳ 明朝" w:hint="eastAsia"/>
          <w:szCs w:val="21"/>
        </w:rPr>
        <w:t>は、気づかないうちに</w:t>
      </w:r>
      <w:r w:rsidR="007128B7">
        <w:rPr>
          <w:rFonts w:ascii="ＭＳ 明朝" w:eastAsia="ＭＳ 明朝" w:hAnsi="ＭＳ 明朝" w:hint="eastAsia"/>
          <w:szCs w:val="21"/>
        </w:rPr>
        <w:t>犯罪に加担させられていることになる。海外では、人身取引に気づくためのマニュアルや対策を徹底しているホテル企業もあり、この重大な人権侵害を防ぐためにできることは多い。政府としても、児童買春、児童ポルノ、AV出演強要な</w:t>
      </w:r>
      <w:r w:rsidR="007128B7">
        <w:rPr>
          <w:rFonts w:ascii="ＭＳ 明朝" w:eastAsia="ＭＳ 明朝" w:hAnsi="ＭＳ 明朝" w:hint="eastAsia"/>
          <w:szCs w:val="21"/>
        </w:rPr>
        <w:lastRenderedPageBreak/>
        <w:t>どの人身取引にホテルが加担しないための働きかけと、何らかの対策を講じるべきである。</w:t>
      </w:r>
    </w:p>
    <w:p w14:paraId="3733572A" w14:textId="77777777" w:rsidR="007128B7" w:rsidRPr="00435A8B" w:rsidRDefault="007128B7" w:rsidP="007128B7">
      <w:pPr>
        <w:spacing w:beforeLines="40" w:before="144" w:line="280" w:lineRule="exact"/>
      </w:pPr>
    </w:p>
    <w:p w14:paraId="5B8252B6" w14:textId="77777777" w:rsidR="00700748" w:rsidRPr="00534802" w:rsidRDefault="00534802" w:rsidP="000B7041">
      <w:pPr>
        <w:adjustRightInd w:val="0"/>
        <w:snapToGrid w:val="0"/>
        <w:spacing w:beforeLines="50" w:before="180" w:line="260" w:lineRule="exact"/>
        <w:rPr>
          <w:b/>
          <w:u w:val="single"/>
        </w:rPr>
      </w:pPr>
      <w:r w:rsidRPr="00534802">
        <w:rPr>
          <w:rFonts w:hint="eastAsia"/>
          <w:b/>
          <w:u w:val="single"/>
        </w:rPr>
        <w:t>（６）公共調達に関する調達ルールに、労働基準法の遵守</w:t>
      </w:r>
      <w:r w:rsidR="001F0FE1">
        <w:rPr>
          <w:rFonts w:hint="eastAsia"/>
          <w:b/>
          <w:u w:val="single"/>
        </w:rPr>
        <w:t>など人権重視の原則</w:t>
      </w:r>
      <w:r w:rsidRPr="00534802">
        <w:rPr>
          <w:rFonts w:hint="eastAsia"/>
          <w:b/>
          <w:u w:val="single"/>
        </w:rPr>
        <w:t>を含め</w:t>
      </w:r>
      <w:r w:rsidR="001F0FE1">
        <w:rPr>
          <w:rFonts w:hint="eastAsia"/>
          <w:b/>
          <w:u w:val="single"/>
        </w:rPr>
        <w:t>ること、なおかつ、公共調達を行う政府自身が、労働者の人権重視の原則を厳しく守ることを求める。</w:t>
      </w:r>
    </w:p>
    <w:p w14:paraId="31ABE4F0" w14:textId="77777777" w:rsidR="00463796" w:rsidRDefault="00534802" w:rsidP="008134E4">
      <w:pPr>
        <w:adjustRightInd w:val="0"/>
        <w:snapToGrid w:val="0"/>
        <w:spacing w:beforeLines="50" w:before="180" w:line="260" w:lineRule="exact"/>
        <w:ind w:firstLineChars="100" w:firstLine="211"/>
      </w:pPr>
      <w:r w:rsidRPr="00953190">
        <w:rPr>
          <w:rFonts w:hint="eastAsia"/>
          <w:b/>
        </w:rPr>
        <w:t xml:space="preserve">p.13 </w:t>
      </w:r>
      <w:r w:rsidRPr="00953190">
        <w:rPr>
          <w:rFonts w:hint="eastAsia"/>
          <w:b/>
        </w:rPr>
        <w:t>「第２章</w:t>
      </w:r>
      <w:r w:rsidRPr="00953190">
        <w:rPr>
          <w:rFonts w:hint="eastAsia"/>
          <w:b/>
          <w:bdr w:val="single" w:sz="4" w:space="0" w:color="auto"/>
        </w:rPr>
        <w:t>２</w:t>
      </w:r>
      <w:r w:rsidRPr="00953190">
        <w:rPr>
          <w:rFonts w:hint="eastAsia"/>
          <w:b/>
        </w:rPr>
        <w:t>（２）ア</w:t>
      </w:r>
      <w:r w:rsidRPr="00953190">
        <w:rPr>
          <w:rFonts w:hint="eastAsia"/>
          <w:b/>
        </w:rPr>
        <w:t>.</w:t>
      </w:r>
      <w:r w:rsidRPr="00953190">
        <w:rPr>
          <w:rFonts w:hint="eastAsia"/>
          <w:b/>
        </w:rPr>
        <w:t>公共調達」</w:t>
      </w:r>
      <w:r>
        <w:rPr>
          <w:rFonts w:hint="eastAsia"/>
        </w:rPr>
        <w:t>の項で、障害者優先調達、女性活躍推進、暴力団排除、グリーン購入などは言及されてい</w:t>
      </w:r>
      <w:r w:rsidR="00463796">
        <w:rPr>
          <w:rFonts w:hint="eastAsia"/>
        </w:rPr>
        <w:t>るが</w:t>
      </w:r>
      <w:r>
        <w:rPr>
          <w:rFonts w:hint="eastAsia"/>
        </w:rPr>
        <w:t>、</w:t>
      </w:r>
      <w:r w:rsidR="00463796">
        <w:rPr>
          <w:rFonts w:hint="eastAsia"/>
        </w:rPr>
        <w:t>たとえば</w:t>
      </w:r>
      <w:r>
        <w:rPr>
          <w:rFonts w:hint="eastAsia"/>
        </w:rPr>
        <w:t>労基法違反のあった企業</w:t>
      </w:r>
      <w:r w:rsidR="00F3733D">
        <w:rPr>
          <w:rFonts w:hint="eastAsia"/>
        </w:rPr>
        <w:t>の排除など</w:t>
      </w:r>
      <w:r w:rsidR="00E858B5">
        <w:rPr>
          <w:rFonts w:hint="eastAsia"/>
        </w:rPr>
        <w:t>、</w:t>
      </w:r>
      <w:r w:rsidR="00F3733D">
        <w:rPr>
          <w:rFonts w:hint="eastAsia"/>
        </w:rPr>
        <w:t>労働者の人権重視については</w:t>
      </w:r>
      <w:r>
        <w:rPr>
          <w:rFonts w:hint="eastAsia"/>
        </w:rPr>
        <w:t>言及されてい</w:t>
      </w:r>
      <w:r w:rsidR="00463796">
        <w:rPr>
          <w:rFonts w:hint="eastAsia"/>
        </w:rPr>
        <w:t>ない</w:t>
      </w:r>
      <w:r>
        <w:rPr>
          <w:rFonts w:hint="eastAsia"/>
        </w:rPr>
        <w:t>。公共調達において仕入れ先を厳格に選ぶのであれば、サプライチェーンを含む労働者の人権に配慮している企業こそ選ぶべきであ</w:t>
      </w:r>
      <w:r w:rsidR="00463796">
        <w:rPr>
          <w:rFonts w:hint="eastAsia"/>
        </w:rPr>
        <w:t>る。</w:t>
      </w:r>
    </w:p>
    <w:p w14:paraId="2A7A9658" w14:textId="77777777" w:rsidR="00E858B5" w:rsidRDefault="00463796" w:rsidP="008134E4">
      <w:pPr>
        <w:adjustRightInd w:val="0"/>
        <w:snapToGrid w:val="0"/>
        <w:spacing w:beforeLines="50" w:before="180" w:line="260" w:lineRule="exact"/>
        <w:ind w:firstLineChars="100" w:firstLine="210"/>
      </w:pPr>
      <w:r>
        <w:rPr>
          <w:rFonts w:hint="eastAsia"/>
        </w:rPr>
        <w:t>現に東京オリンピックの競技場建設において</w:t>
      </w:r>
      <w:r w:rsidR="001F0FE1">
        <w:rPr>
          <w:rFonts w:hint="eastAsia"/>
        </w:rPr>
        <w:t>は</w:t>
      </w:r>
      <w:r>
        <w:rPr>
          <w:rFonts w:hint="eastAsia"/>
        </w:rPr>
        <w:t>、</w:t>
      </w:r>
      <w:r w:rsidR="001F0FE1">
        <w:rPr>
          <w:rFonts w:hint="eastAsia"/>
        </w:rPr>
        <w:t>既に作業員</w:t>
      </w:r>
      <w:r w:rsidR="001F0FE1">
        <w:rPr>
          <w:rFonts w:hint="eastAsia"/>
        </w:rPr>
        <w:t>4</w:t>
      </w:r>
      <w:r w:rsidR="001F0FE1">
        <w:rPr>
          <w:rFonts w:hint="eastAsia"/>
        </w:rPr>
        <w:t>人が死亡するなど、</w:t>
      </w:r>
      <w:r>
        <w:rPr>
          <w:rFonts w:hint="eastAsia"/>
        </w:rPr>
        <w:t>違法な長時間労働による</w:t>
      </w:r>
      <w:r w:rsidR="001F0FE1">
        <w:rPr>
          <w:rFonts w:hint="eastAsia"/>
        </w:rPr>
        <w:t>過労</w:t>
      </w:r>
      <w:r>
        <w:rPr>
          <w:rFonts w:hint="eastAsia"/>
        </w:rPr>
        <w:t>自殺や労災事故が起きて</w:t>
      </w:r>
      <w:r w:rsidR="001F0FE1">
        <w:rPr>
          <w:rFonts w:hint="eastAsia"/>
        </w:rPr>
        <w:t>おり、国際労組からも批判が出ている</w:t>
      </w:r>
      <w:r>
        <w:rPr>
          <w:rFonts w:hint="eastAsia"/>
        </w:rPr>
        <w:t>。</w:t>
      </w:r>
      <w:hyperlink r:id="rId9" w:history="1">
        <w:r w:rsidR="001F0FE1" w:rsidRPr="001F0FE1">
          <w:rPr>
            <w:color w:val="0000FF"/>
            <w:u w:val="single"/>
          </w:rPr>
          <w:t>https://www.nhk.or.jp/politics/articles/statement/23769.html</w:t>
        </w:r>
      </w:hyperlink>
      <w:r>
        <w:rPr>
          <w:rFonts w:hint="eastAsia"/>
        </w:rPr>
        <w:t>これは特に中小の建設事業者において労働者の人権が二の次とされているから</w:t>
      </w:r>
      <w:r w:rsidR="001F0FE1">
        <w:rPr>
          <w:rFonts w:hint="eastAsia"/>
        </w:rPr>
        <w:t>である。</w:t>
      </w:r>
    </w:p>
    <w:p w14:paraId="3BE66890" w14:textId="77777777" w:rsidR="00463796" w:rsidRDefault="001F0FE1" w:rsidP="008134E4">
      <w:pPr>
        <w:adjustRightInd w:val="0"/>
        <w:snapToGrid w:val="0"/>
        <w:spacing w:beforeLines="50" w:before="180" w:line="260" w:lineRule="exact"/>
        <w:ind w:firstLineChars="100" w:firstLine="210"/>
      </w:pPr>
      <w:r>
        <w:rPr>
          <w:rFonts w:hint="eastAsia"/>
        </w:rPr>
        <w:t>まずは、建設業を選ぶ際にもそのサプライチェーンでこれまでに労働者の人権が軽視される傾向が無いかどうか</w:t>
      </w:r>
      <w:r w:rsidR="00F3733D">
        <w:rPr>
          <w:rFonts w:hint="eastAsia"/>
        </w:rPr>
        <w:t>を厳しく精査し</w:t>
      </w:r>
      <w:r>
        <w:rPr>
          <w:rFonts w:hint="eastAsia"/>
        </w:rPr>
        <w:t>、労基法違反の有無にとどまらず、人権デューディリジェンスを行っている企業が選ばれるべきである。そのことこそ、この「ビジネスと人権」行動計画に盛り込まれるべきではないか。</w:t>
      </w:r>
    </w:p>
    <w:p w14:paraId="114637CE" w14:textId="350829B3" w:rsidR="001F0FE1" w:rsidRDefault="001F0FE1" w:rsidP="008134E4">
      <w:pPr>
        <w:adjustRightInd w:val="0"/>
        <w:snapToGrid w:val="0"/>
        <w:spacing w:beforeLines="50" w:before="180" w:line="260" w:lineRule="exact"/>
        <w:ind w:firstLineChars="100" w:firstLine="210"/>
      </w:pPr>
      <w:r>
        <w:rPr>
          <w:rFonts w:hint="eastAsia"/>
        </w:rPr>
        <w:t>そして、公共調達が税金によって行われている以上、</w:t>
      </w:r>
      <w:r w:rsidR="00953190">
        <w:rPr>
          <w:rFonts w:hint="eastAsia"/>
        </w:rPr>
        <w:t>適正かつ合理的</w:t>
      </w:r>
      <w:r w:rsidRPr="000677A2">
        <w:rPr>
          <w:rFonts w:hint="eastAsia"/>
        </w:rPr>
        <w:t>なコスト</w:t>
      </w:r>
      <w:r w:rsidR="000677A2">
        <w:rPr>
          <w:rFonts w:hint="eastAsia"/>
        </w:rPr>
        <w:t>が</w:t>
      </w:r>
      <w:r>
        <w:rPr>
          <w:rFonts w:hint="eastAsia"/>
        </w:rPr>
        <w:t>必要であることは自明ではあるものの、</w:t>
      </w:r>
      <w:r w:rsidR="000677A2" w:rsidRPr="00953190">
        <w:rPr>
          <w:rFonts w:hint="eastAsia"/>
        </w:rPr>
        <w:t>そのことを理由に</w:t>
      </w:r>
      <w:r w:rsidRPr="00953190">
        <w:rPr>
          <w:rFonts w:hint="eastAsia"/>
        </w:rPr>
        <w:t>、</w:t>
      </w:r>
      <w:r>
        <w:rPr>
          <w:rFonts w:hint="eastAsia"/>
        </w:rPr>
        <w:t>民間企業における買い叩きのような事態を公共調達</w:t>
      </w:r>
      <w:r w:rsidR="00F3733D">
        <w:rPr>
          <w:rFonts w:hint="eastAsia"/>
        </w:rPr>
        <w:t>の場で</w:t>
      </w:r>
      <w:r>
        <w:rPr>
          <w:rFonts w:hint="eastAsia"/>
        </w:rPr>
        <w:t>起こすことは許されない。まずは政府自らが</w:t>
      </w:r>
      <w:r w:rsidR="00F3733D">
        <w:rPr>
          <w:rFonts w:hint="eastAsia"/>
        </w:rPr>
        <w:t>、</w:t>
      </w:r>
      <w:r>
        <w:rPr>
          <w:rFonts w:hint="eastAsia"/>
        </w:rPr>
        <w:t>コストのみでなく人権を重視する調達を行うべきであり、そのための仕組みを検討</w:t>
      </w:r>
      <w:r w:rsidR="00E858B5">
        <w:rPr>
          <w:rFonts w:hint="eastAsia"/>
        </w:rPr>
        <w:t>・構築</w:t>
      </w:r>
      <w:r>
        <w:rPr>
          <w:rFonts w:hint="eastAsia"/>
        </w:rPr>
        <w:t>すべきである。</w:t>
      </w:r>
    </w:p>
    <w:p w14:paraId="0A9F520A" w14:textId="0EE93350" w:rsidR="00090BC1" w:rsidRDefault="00455997" w:rsidP="00455997">
      <w:pPr>
        <w:adjustRightInd w:val="0"/>
        <w:snapToGrid w:val="0"/>
        <w:spacing w:beforeLines="50" w:before="180" w:line="260" w:lineRule="exact"/>
        <w:rPr>
          <w:b/>
          <w:u w:val="single"/>
        </w:rPr>
      </w:pPr>
      <w:bookmarkStart w:id="0" w:name="_GoBack"/>
      <w:bookmarkEnd w:id="0"/>
      <w:r w:rsidRPr="00D150F2">
        <w:rPr>
          <w:rFonts w:hint="eastAsia"/>
          <w:b/>
          <w:u w:val="single"/>
        </w:rPr>
        <w:t>（７）</w:t>
      </w:r>
      <w:r w:rsidR="00090BC1" w:rsidRPr="00D150F2">
        <w:rPr>
          <w:rFonts w:hint="eastAsia"/>
          <w:b/>
          <w:u w:val="single"/>
        </w:rPr>
        <w:t>人身取引対策における労働基準監督官への適切な権限付与と、自らの役割としての認識向上を求める</w:t>
      </w:r>
    </w:p>
    <w:p w14:paraId="08596511" w14:textId="77777777" w:rsidR="001D0399" w:rsidRPr="00953190" w:rsidRDefault="00455997" w:rsidP="00455997">
      <w:pPr>
        <w:adjustRightInd w:val="0"/>
        <w:snapToGrid w:val="0"/>
        <w:spacing w:beforeLines="50" w:before="180" w:line="260" w:lineRule="exact"/>
        <w:rPr>
          <w:b/>
        </w:rPr>
      </w:pPr>
      <w:r w:rsidRPr="00953190">
        <w:rPr>
          <w:rFonts w:hint="eastAsia"/>
          <w:b/>
        </w:rPr>
        <w:t xml:space="preserve">p.19 </w:t>
      </w:r>
      <w:r w:rsidRPr="00953190">
        <w:rPr>
          <w:rFonts w:hint="eastAsia"/>
          <w:b/>
        </w:rPr>
        <w:t>第２章</w:t>
      </w:r>
      <w:r w:rsidRPr="00953190">
        <w:rPr>
          <w:rFonts w:hint="eastAsia"/>
          <w:b/>
          <w:bdr w:val="single" w:sz="4" w:space="0" w:color="auto"/>
        </w:rPr>
        <w:t>２</w:t>
      </w:r>
      <w:r w:rsidRPr="00953190">
        <w:rPr>
          <w:rFonts w:hint="eastAsia"/>
          <w:b/>
        </w:rPr>
        <w:t>（４）＜具体的な措置＞（イ）</w:t>
      </w:r>
    </w:p>
    <w:p w14:paraId="02DD834F" w14:textId="77777777" w:rsidR="001D0399" w:rsidRDefault="001D0399" w:rsidP="008134E4">
      <w:pPr>
        <w:adjustRightInd w:val="0"/>
        <w:snapToGrid w:val="0"/>
        <w:spacing w:beforeLines="50" w:before="180" w:line="260" w:lineRule="exact"/>
        <w:ind w:firstLineChars="100" w:firstLine="210"/>
      </w:pPr>
      <w:r>
        <w:rPr>
          <w:rFonts w:hint="eastAsia"/>
        </w:rPr>
        <w:t>には、</w:t>
      </w:r>
      <w:r w:rsidR="00455997">
        <w:rPr>
          <w:rFonts w:hint="eastAsia"/>
        </w:rPr>
        <w:t>労働基準監督官への人身取引をテーマとした研修についての言及があり</w:t>
      </w:r>
      <w:r>
        <w:rPr>
          <w:rFonts w:hint="eastAsia"/>
        </w:rPr>
        <w:t>、「</w:t>
      </w:r>
      <w:r w:rsidR="00455997">
        <w:rPr>
          <w:rFonts w:hint="eastAsia"/>
        </w:rPr>
        <w:t>引き続き人身取引対策の増進における労働基準監督機関の役割などについて理解を促していく」とあ</w:t>
      </w:r>
      <w:r>
        <w:rPr>
          <w:rFonts w:hint="eastAsia"/>
        </w:rPr>
        <w:t>る。</w:t>
      </w:r>
    </w:p>
    <w:p w14:paraId="4B41C938" w14:textId="630DFDD0" w:rsidR="00214008" w:rsidRPr="00953190" w:rsidRDefault="005E79E8" w:rsidP="008134E4">
      <w:pPr>
        <w:adjustRightInd w:val="0"/>
        <w:snapToGrid w:val="0"/>
        <w:spacing w:beforeLines="50" w:before="180" w:line="260" w:lineRule="exact"/>
        <w:ind w:firstLineChars="100" w:firstLine="210"/>
      </w:pPr>
      <w:r w:rsidRPr="00953190">
        <w:rPr>
          <w:rFonts w:hint="eastAsia"/>
        </w:rPr>
        <w:t>しかし、労働基準監督官に対しては</w:t>
      </w:r>
      <w:r w:rsidR="0056781F" w:rsidRPr="00953190">
        <w:rPr>
          <w:rFonts w:hint="eastAsia"/>
        </w:rPr>
        <w:t>、</w:t>
      </w:r>
      <w:r w:rsidRPr="00953190">
        <w:rPr>
          <w:rFonts w:hint="eastAsia"/>
        </w:rPr>
        <w:t>「人身取引対策行動計画」の別添文書</w:t>
      </w:r>
      <w:r w:rsidR="00D42DDD" w:rsidRPr="00953190">
        <w:rPr>
          <w:rFonts w:hint="eastAsia"/>
        </w:rPr>
        <w:t>は</w:t>
      </w:r>
      <w:r w:rsidRPr="00953190">
        <w:rPr>
          <w:rFonts w:hint="eastAsia"/>
        </w:rPr>
        <w:t>示されている</w:t>
      </w:r>
      <w:r w:rsidR="00D42DDD" w:rsidRPr="00953190">
        <w:rPr>
          <w:rFonts w:hint="eastAsia"/>
        </w:rPr>
        <w:t>ものの、</w:t>
      </w:r>
      <w:r w:rsidRPr="00953190">
        <w:rPr>
          <w:rFonts w:hint="eastAsia"/>
        </w:rPr>
        <w:t>労働基準監督行政における具体的な人身取引事犯の認知、被害者保護・支援、取締りについての通達</w:t>
      </w:r>
      <w:r w:rsidR="00214008" w:rsidRPr="00953190">
        <w:rPr>
          <w:rFonts w:hint="eastAsia"/>
        </w:rPr>
        <w:t>は</w:t>
      </w:r>
      <w:r w:rsidRPr="00953190">
        <w:rPr>
          <w:rFonts w:hint="eastAsia"/>
        </w:rPr>
        <w:t>出されておらず、現場の取り組みにゆだねられている。</w:t>
      </w:r>
    </w:p>
    <w:p w14:paraId="665A5DF6" w14:textId="1F435339" w:rsidR="00D42DDD" w:rsidRPr="00953190" w:rsidRDefault="00214008" w:rsidP="008134E4">
      <w:pPr>
        <w:adjustRightInd w:val="0"/>
        <w:snapToGrid w:val="0"/>
        <w:spacing w:beforeLines="50" w:before="180" w:line="260" w:lineRule="exact"/>
        <w:ind w:firstLineChars="100" w:firstLine="210"/>
      </w:pPr>
      <w:r w:rsidRPr="00953190">
        <w:rPr>
          <w:rFonts w:hint="eastAsia"/>
        </w:rPr>
        <w:t>また</w:t>
      </w:r>
      <w:r w:rsidR="00D42DDD" w:rsidRPr="00953190">
        <w:rPr>
          <w:rFonts w:hint="eastAsia"/>
        </w:rPr>
        <w:t>、</w:t>
      </w:r>
      <w:r w:rsidRPr="00953190">
        <w:rPr>
          <w:rFonts w:hint="eastAsia"/>
        </w:rPr>
        <w:t>本ネットワークが政府の人身取引対策関係省庁と行っている意見交換会において、日本では諸外国に比べ労働分野における人身取引被害者認定が極端に少ない</w:t>
      </w:r>
      <w:r w:rsidR="00D42DDD" w:rsidRPr="00953190">
        <w:rPr>
          <w:rFonts w:hint="eastAsia"/>
        </w:rPr>
        <w:t>こと</w:t>
      </w:r>
      <w:r w:rsidRPr="00953190">
        <w:rPr>
          <w:rFonts w:hint="eastAsia"/>
        </w:rPr>
        <w:t>（年に数件程度）を指摘したところ、労働現場で最初に取締りに</w:t>
      </w:r>
      <w:r w:rsidR="00A763A7" w:rsidRPr="00953190">
        <w:rPr>
          <w:rFonts w:hint="eastAsia"/>
        </w:rPr>
        <w:t>あ</w:t>
      </w:r>
      <w:r w:rsidRPr="00953190">
        <w:rPr>
          <w:rFonts w:hint="eastAsia"/>
        </w:rPr>
        <w:t>たる</w:t>
      </w:r>
      <w:r w:rsidR="00A763A7" w:rsidRPr="00953190">
        <w:rPr>
          <w:rFonts w:hint="eastAsia"/>
        </w:rPr>
        <w:t>労働基準監督官</w:t>
      </w:r>
      <w:r w:rsidRPr="00953190">
        <w:rPr>
          <w:rFonts w:hint="eastAsia"/>
        </w:rPr>
        <w:t>に</w:t>
      </w:r>
      <w:r w:rsidR="00A763A7" w:rsidRPr="00953190">
        <w:rPr>
          <w:rFonts w:hint="eastAsia"/>
        </w:rPr>
        <w:t>は</w:t>
      </w:r>
      <w:r w:rsidRPr="00953190">
        <w:rPr>
          <w:rFonts w:hint="eastAsia"/>
        </w:rPr>
        <w:t>人身取引被害者認定の権限が与えられていないことが判明した。</w:t>
      </w:r>
    </w:p>
    <w:p w14:paraId="758044DB" w14:textId="2D790343" w:rsidR="00214008" w:rsidRPr="00953190" w:rsidRDefault="00D42DDD" w:rsidP="00D42DDD">
      <w:pPr>
        <w:adjustRightInd w:val="0"/>
        <w:snapToGrid w:val="0"/>
        <w:spacing w:beforeLines="50" w:before="180" w:line="260" w:lineRule="exact"/>
        <w:ind w:firstLineChars="100" w:firstLine="210"/>
      </w:pPr>
      <w:r w:rsidRPr="00953190">
        <w:rPr>
          <w:rFonts w:hint="eastAsia"/>
        </w:rPr>
        <w:t>さらに、</w:t>
      </w:r>
      <w:r w:rsidR="00A763A7" w:rsidRPr="00953190">
        <w:rPr>
          <w:rFonts w:hint="eastAsia"/>
        </w:rPr>
        <w:t>労働基準監督官</w:t>
      </w:r>
      <w:r w:rsidRPr="00953190">
        <w:rPr>
          <w:rFonts w:hint="eastAsia"/>
        </w:rPr>
        <w:t>は労基法第５条（強制労働）違反の事案については自ら摘発が可能であるが、同条は対象を</w:t>
      </w:r>
      <w:r w:rsidRPr="008134E4">
        <w:rPr>
          <w:rFonts w:hint="eastAsia"/>
          <w:szCs w:val="21"/>
        </w:rPr>
        <w:t>「</w:t>
      </w:r>
      <w:r w:rsidRPr="008134E4">
        <w:rPr>
          <w:rFonts w:ascii="Arial" w:hAnsi="Arial" w:cs="Arial"/>
          <w:szCs w:val="21"/>
          <w:shd w:val="clear" w:color="auto" w:fill="FFFFFF"/>
        </w:rPr>
        <w:t>暴行、脅迫、監禁その他精神又は身体の自由を不当に拘束する手段</w:t>
      </w:r>
      <w:r w:rsidRPr="008134E4">
        <w:rPr>
          <w:rFonts w:ascii="Arial" w:hAnsi="Arial" w:cs="Arial" w:hint="eastAsia"/>
          <w:szCs w:val="21"/>
          <w:shd w:val="clear" w:color="auto" w:fill="FFFFFF"/>
        </w:rPr>
        <w:t>」を用いて「労働者の意思に反して労働を強制」した場合に限定しており、</w:t>
      </w:r>
      <w:r w:rsidR="00214008" w:rsidRPr="00953190">
        <w:rPr>
          <w:rFonts w:hint="eastAsia"/>
        </w:rPr>
        <w:t>国連人身取引議定書第３条</w:t>
      </w:r>
      <w:r w:rsidR="00A763A7" w:rsidRPr="00953190">
        <w:rPr>
          <w:rFonts w:hint="eastAsia"/>
        </w:rPr>
        <w:t>所定の</w:t>
      </w:r>
      <w:r w:rsidR="00214008" w:rsidRPr="00953190">
        <w:rPr>
          <w:rFonts w:hint="eastAsia"/>
        </w:rPr>
        <w:t>「人身取引」の定義より</w:t>
      </w:r>
      <w:r w:rsidR="002B71D7" w:rsidRPr="00953190">
        <w:rPr>
          <w:rFonts w:hint="eastAsia"/>
        </w:rPr>
        <w:t>、</w:t>
      </w:r>
      <w:r w:rsidR="00214008" w:rsidRPr="00953190">
        <w:rPr>
          <w:rFonts w:hint="eastAsia"/>
        </w:rPr>
        <w:t>かなり狭いもの</w:t>
      </w:r>
      <w:r w:rsidR="00A763A7" w:rsidRPr="00953190">
        <w:rPr>
          <w:rFonts w:hint="eastAsia"/>
        </w:rPr>
        <w:t>と</w:t>
      </w:r>
      <w:r w:rsidR="00214008" w:rsidRPr="00953190">
        <w:rPr>
          <w:rFonts w:hint="eastAsia"/>
        </w:rPr>
        <w:t>な</w:t>
      </w:r>
      <w:r w:rsidR="00A763A7" w:rsidRPr="00953190">
        <w:rPr>
          <w:rFonts w:hint="eastAsia"/>
        </w:rPr>
        <w:t>っている。</w:t>
      </w:r>
    </w:p>
    <w:p w14:paraId="1F757F2D" w14:textId="6DB23C58" w:rsidR="001D0399" w:rsidRDefault="00A763A7" w:rsidP="00880C9D">
      <w:pPr>
        <w:adjustRightInd w:val="0"/>
        <w:snapToGrid w:val="0"/>
        <w:spacing w:beforeLines="50" w:before="180" w:line="260" w:lineRule="exact"/>
        <w:ind w:firstLineChars="100" w:firstLine="210"/>
      </w:pPr>
      <w:r w:rsidRPr="00953190">
        <w:rPr>
          <w:rFonts w:hint="eastAsia"/>
        </w:rPr>
        <w:t>労働基準監督官</w:t>
      </w:r>
      <w:r w:rsidR="005E79E8" w:rsidRPr="00953190">
        <w:rPr>
          <w:rFonts w:hint="eastAsia"/>
        </w:rPr>
        <w:t>は</w:t>
      </w:r>
      <w:r w:rsidRPr="00953190">
        <w:rPr>
          <w:rFonts w:hint="eastAsia"/>
        </w:rPr>
        <w:t>、</w:t>
      </w:r>
      <w:r w:rsidRPr="00953190">
        <w:rPr>
          <w:rStyle w:val="af0"/>
          <w:rFonts w:ascii="&amp;quot" w:hAnsi="&amp;quot"/>
          <w:b w:val="0"/>
          <w:bCs w:val="0"/>
          <w:bdr w:val="none" w:sz="0" w:space="0" w:color="auto" w:frame="1"/>
        </w:rPr>
        <w:t>労働基準関係法令</w:t>
      </w:r>
      <w:r w:rsidR="00880C9D" w:rsidRPr="00953190">
        <w:rPr>
          <w:rStyle w:val="af0"/>
          <w:rFonts w:ascii="&amp;quot" w:hAnsi="&amp;quot" w:hint="eastAsia"/>
          <w:b w:val="0"/>
          <w:bCs w:val="0"/>
          <w:bdr w:val="none" w:sz="0" w:space="0" w:color="auto" w:frame="1"/>
        </w:rPr>
        <w:t>が定める</w:t>
      </w:r>
      <w:r w:rsidRPr="00953190">
        <w:rPr>
          <w:rStyle w:val="af0"/>
          <w:rFonts w:ascii="&amp;quot" w:hAnsi="&amp;quot"/>
          <w:b w:val="0"/>
          <w:bCs w:val="0"/>
          <w:bdr w:val="none" w:sz="0" w:space="0" w:color="auto" w:frame="1"/>
        </w:rPr>
        <w:t>基準を事業主に守らせることにより、労働条件の確保・向上</w:t>
      </w:r>
      <w:r w:rsidR="00880C9D" w:rsidRPr="00953190">
        <w:rPr>
          <w:rStyle w:val="af0"/>
          <w:rFonts w:ascii="&amp;quot" w:hAnsi="&amp;quot" w:hint="eastAsia"/>
          <w:b w:val="0"/>
          <w:bCs w:val="0"/>
          <w:bdr w:val="none" w:sz="0" w:space="0" w:color="auto" w:frame="1"/>
        </w:rPr>
        <w:t>と労働者の</w:t>
      </w:r>
      <w:r w:rsidRPr="00953190">
        <w:rPr>
          <w:rStyle w:val="af0"/>
          <w:rFonts w:ascii="&amp;quot" w:hAnsi="&amp;quot"/>
          <w:b w:val="0"/>
          <w:bCs w:val="0"/>
          <w:bdr w:val="none" w:sz="0" w:space="0" w:color="auto" w:frame="1"/>
        </w:rPr>
        <w:t>安全や健康の確保を図り、また、労働災害に</w:t>
      </w:r>
      <w:r w:rsidR="00880C9D" w:rsidRPr="00953190">
        <w:rPr>
          <w:rStyle w:val="af0"/>
          <w:rFonts w:ascii="&amp;quot" w:hAnsi="&amp;quot" w:hint="eastAsia"/>
          <w:b w:val="0"/>
          <w:bCs w:val="0"/>
          <w:bdr w:val="none" w:sz="0" w:space="0" w:color="auto" w:frame="1"/>
        </w:rPr>
        <w:t>あった</w:t>
      </w:r>
      <w:r w:rsidRPr="00953190">
        <w:rPr>
          <w:rStyle w:val="af0"/>
          <w:rFonts w:ascii="&amp;quot" w:hAnsi="&amp;quot"/>
          <w:b w:val="0"/>
          <w:bCs w:val="0"/>
          <w:bdr w:val="none" w:sz="0" w:space="0" w:color="auto" w:frame="1"/>
        </w:rPr>
        <w:t>人</w:t>
      </w:r>
      <w:r w:rsidR="00880C9D" w:rsidRPr="00953190">
        <w:rPr>
          <w:rStyle w:val="af0"/>
          <w:rFonts w:ascii="&amp;quot" w:hAnsi="&amp;quot" w:hint="eastAsia"/>
          <w:b w:val="0"/>
          <w:bCs w:val="0"/>
          <w:bdr w:val="none" w:sz="0" w:space="0" w:color="auto" w:frame="1"/>
        </w:rPr>
        <w:t>への</w:t>
      </w:r>
      <w:r w:rsidRPr="00953190">
        <w:rPr>
          <w:rStyle w:val="af0"/>
          <w:rFonts w:ascii="&amp;quot" w:hAnsi="&amp;quot"/>
          <w:b w:val="0"/>
          <w:bCs w:val="0"/>
          <w:bdr w:val="none" w:sz="0" w:space="0" w:color="auto" w:frame="1"/>
        </w:rPr>
        <w:t>労災補償の業務を行うことを任務と</w:t>
      </w:r>
      <w:r w:rsidRPr="00953190">
        <w:rPr>
          <w:rStyle w:val="af0"/>
          <w:rFonts w:ascii="&amp;quot" w:hAnsi="&amp;quot" w:hint="eastAsia"/>
          <w:b w:val="0"/>
          <w:bCs w:val="0"/>
          <w:bdr w:val="none" w:sz="0" w:space="0" w:color="auto" w:frame="1"/>
        </w:rPr>
        <w:t>している。しかし、人身取引事案の摘発や被害者保護、被害防止等は、本来業務として認識されていない可能性があ</w:t>
      </w:r>
      <w:r w:rsidR="003657F3" w:rsidRPr="00953190">
        <w:rPr>
          <w:rStyle w:val="af0"/>
          <w:rFonts w:ascii="&amp;quot" w:hAnsi="&amp;quot" w:hint="eastAsia"/>
          <w:b w:val="0"/>
          <w:bCs w:val="0"/>
          <w:bdr w:val="none" w:sz="0" w:space="0" w:color="auto" w:frame="1"/>
        </w:rPr>
        <w:t>り、適切な権限付与がなされていないこと</w:t>
      </w:r>
      <w:r w:rsidR="00880C9D" w:rsidRPr="00953190">
        <w:rPr>
          <w:rStyle w:val="af0"/>
          <w:rFonts w:ascii="&amp;quot" w:hAnsi="&amp;quot" w:hint="eastAsia"/>
          <w:b w:val="0"/>
          <w:bCs w:val="0"/>
          <w:bdr w:val="none" w:sz="0" w:space="0" w:color="auto" w:frame="1"/>
        </w:rPr>
        <w:t>も</w:t>
      </w:r>
      <w:r w:rsidR="003657F3" w:rsidRPr="00953190">
        <w:rPr>
          <w:rStyle w:val="af0"/>
          <w:rFonts w:ascii="&amp;quot" w:hAnsi="&amp;quot" w:hint="eastAsia"/>
          <w:b w:val="0"/>
          <w:bCs w:val="0"/>
          <w:bdr w:val="none" w:sz="0" w:space="0" w:color="auto" w:frame="1"/>
        </w:rPr>
        <w:t>相まって、人身取引事案について積極的な取り組みができていないものと考えられる。</w:t>
      </w:r>
      <w:r w:rsidR="002B71D7" w:rsidRPr="00953190">
        <w:rPr>
          <w:rFonts w:hint="eastAsia"/>
        </w:rPr>
        <w:t>人身取引対策の増進における労働基準監督機関の役割について、</w:t>
      </w:r>
      <w:r w:rsidR="00880C9D" w:rsidRPr="00953190">
        <w:rPr>
          <w:rFonts w:hint="eastAsia"/>
        </w:rPr>
        <w:t>それが本来業務であることの認識を高めるとともに、適切な権限付与を行うべきである。</w:t>
      </w:r>
    </w:p>
    <w:p w14:paraId="6946A6CB" w14:textId="2CCC43D3" w:rsidR="003003AB" w:rsidRDefault="00875E51" w:rsidP="00875E51">
      <w:pPr>
        <w:adjustRightInd w:val="0"/>
        <w:snapToGrid w:val="0"/>
        <w:spacing w:beforeLines="50" w:before="180" w:line="260" w:lineRule="exact"/>
        <w:ind w:firstLineChars="100" w:firstLine="210"/>
        <w:jc w:val="right"/>
        <w:rPr>
          <w:b/>
          <w:u w:val="single"/>
        </w:rPr>
      </w:pPr>
      <w:r>
        <w:rPr>
          <w:rFonts w:hint="eastAsia"/>
        </w:rPr>
        <w:t>以上</w:t>
      </w:r>
    </w:p>
    <w:sectPr w:rsidR="003003AB" w:rsidSect="0001079A">
      <w:footerReference w:type="default" r:id="rId10"/>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87CDC2" w15:done="0"/>
  <w15:commentEx w15:paraId="1E0AEEF0" w15:done="0"/>
  <w15:commentEx w15:paraId="0069F031" w15:done="0"/>
  <w15:commentEx w15:paraId="40F0AF15" w15:done="0"/>
  <w15:commentEx w15:paraId="7DBDFE15" w15:done="0"/>
  <w15:commentEx w15:paraId="5BEDBE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7CDC2" w16cid:durableId="221B21DD"/>
  <w16cid:commentId w16cid:paraId="1E0AEEF0" w16cid:durableId="221B21DE"/>
  <w16cid:commentId w16cid:paraId="0069F031" w16cid:durableId="221B21DF"/>
  <w16cid:commentId w16cid:paraId="40F0AF15" w16cid:durableId="221B21E0"/>
  <w16cid:commentId w16cid:paraId="7DBDFE15" w16cid:durableId="221B21E1"/>
  <w16cid:commentId w16cid:paraId="5BEDBE62" w16cid:durableId="221B21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4F0C5" w14:textId="77777777" w:rsidR="006479C8" w:rsidRDefault="006479C8" w:rsidP="001E1B63">
      <w:r>
        <w:separator/>
      </w:r>
    </w:p>
  </w:endnote>
  <w:endnote w:type="continuationSeparator" w:id="0">
    <w:p w14:paraId="0E61F1EC" w14:textId="77777777" w:rsidR="006479C8" w:rsidRDefault="006479C8" w:rsidP="001E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91837"/>
      <w:docPartObj>
        <w:docPartGallery w:val="Page Numbers (Bottom of Page)"/>
        <w:docPartUnique/>
      </w:docPartObj>
    </w:sdtPr>
    <w:sdtEndPr/>
    <w:sdtContent>
      <w:p w14:paraId="7E682BF7" w14:textId="77777777" w:rsidR="001E1B63" w:rsidRDefault="001E1B63">
        <w:pPr>
          <w:pStyle w:val="a6"/>
          <w:jc w:val="center"/>
        </w:pPr>
        <w:r>
          <w:fldChar w:fldCharType="begin"/>
        </w:r>
        <w:r>
          <w:instrText>PAGE   \* MERGEFORMAT</w:instrText>
        </w:r>
        <w:r>
          <w:fldChar w:fldCharType="separate"/>
        </w:r>
        <w:r w:rsidR="0001079A" w:rsidRPr="0001079A">
          <w:rPr>
            <w:noProof/>
            <w:lang w:val="ja-JP"/>
          </w:rPr>
          <w:t>4</w:t>
        </w:r>
        <w:r>
          <w:fldChar w:fldCharType="end"/>
        </w:r>
      </w:p>
    </w:sdtContent>
  </w:sdt>
  <w:p w14:paraId="7D6B98F7" w14:textId="77777777" w:rsidR="001E1B63" w:rsidRDefault="001E1B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834A1" w14:textId="77777777" w:rsidR="006479C8" w:rsidRDefault="006479C8" w:rsidP="001E1B63">
      <w:r>
        <w:separator/>
      </w:r>
    </w:p>
  </w:footnote>
  <w:footnote w:type="continuationSeparator" w:id="0">
    <w:p w14:paraId="0020642D" w14:textId="77777777" w:rsidR="006479C8" w:rsidRDefault="006479C8" w:rsidP="001E1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7C1"/>
    <w:multiLevelType w:val="hybridMultilevel"/>
    <w:tmpl w:val="D9A63156"/>
    <w:lvl w:ilvl="0" w:tplc="42900054">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062D2ED3"/>
    <w:multiLevelType w:val="hybridMultilevel"/>
    <w:tmpl w:val="E7680DCC"/>
    <w:lvl w:ilvl="0" w:tplc="7B92ED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1944A4"/>
    <w:multiLevelType w:val="hybridMultilevel"/>
    <w:tmpl w:val="EDB00980"/>
    <w:lvl w:ilvl="0" w:tplc="29BC5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B3"/>
    <w:rsid w:val="0001079A"/>
    <w:rsid w:val="0001528E"/>
    <w:rsid w:val="000332B2"/>
    <w:rsid w:val="000677A2"/>
    <w:rsid w:val="00067CDF"/>
    <w:rsid w:val="00070A24"/>
    <w:rsid w:val="00090BC1"/>
    <w:rsid w:val="00094185"/>
    <w:rsid w:val="00094AF3"/>
    <w:rsid w:val="000A74DB"/>
    <w:rsid w:val="000B7041"/>
    <w:rsid w:val="000E5332"/>
    <w:rsid w:val="000F61E0"/>
    <w:rsid w:val="00195126"/>
    <w:rsid w:val="001D0399"/>
    <w:rsid w:val="001E1B63"/>
    <w:rsid w:val="001F0FE1"/>
    <w:rsid w:val="00214008"/>
    <w:rsid w:val="002810F5"/>
    <w:rsid w:val="00297F20"/>
    <w:rsid w:val="002B01BC"/>
    <w:rsid w:val="002B71D7"/>
    <w:rsid w:val="002C4EC2"/>
    <w:rsid w:val="002D7CF6"/>
    <w:rsid w:val="003003AB"/>
    <w:rsid w:val="003657F3"/>
    <w:rsid w:val="00375CB3"/>
    <w:rsid w:val="00394472"/>
    <w:rsid w:val="003C3B68"/>
    <w:rsid w:val="0040074E"/>
    <w:rsid w:val="00435A8B"/>
    <w:rsid w:val="004463F6"/>
    <w:rsid w:val="00455997"/>
    <w:rsid w:val="00463796"/>
    <w:rsid w:val="004A632B"/>
    <w:rsid w:val="004D1B87"/>
    <w:rsid w:val="00505854"/>
    <w:rsid w:val="00533B7A"/>
    <w:rsid w:val="00534802"/>
    <w:rsid w:val="00557489"/>
    <w:rsid w:val="0056781F"/>
    <w:rsid w:val="005831C7"/>
    <w:rsid w:val="005E79E8"/>
    <w:rsid w:val="005F3891"/>
    <w:rsid w:val="00637EEF"/>
    <w:rsid w:val="00644BF4"/>
    <w:rsid w:val="006479C8"/>
    <w:rsid w:val="006906F5"/>
    <w:rsid w:val="006E3B96"/>
    <w:rsid w:val="00700748"/>
    <w:rsid w:val="007128B7"/>
    <w:rsid w:val="008134E4"/>
    <w:rsid w:val="00817242"/>
    <w:rsid w:val="00854AA5"/>
    <w:rsid w:val="00871A56"/>
    <w:rsid w:val="00875E51"/>
    <w:rsid w:val="0087751B"/>
    <w:rsid w:val="00880C9D"/>
    <w:rsid w:val="008A06B6"/>
    <w:rsid w:val="008A5C9A"/>
    <w:rsid w:val="008D0AD9"/>
    <w:rsid w:val="008D2989"/>
    <w:rsid w:val="008E2954"/>
    <w:rsid w:val="00902C7B"/>
    <w:rsid w:val="00953190"/>
    <w:rsid w:val="0096050F"/>
    <w:rsid w:val="00A367F5"/>
    <w:rsid w:val="00A433A6"/>
    <w:rsid w:val="00A44E4C"/>
    <w:rsid w:val="00A763A7"/>
    <w:rsid w:val="00AC18CD"/>
    <w:rsid w:val="00B1739E"/>
    <w:rsid w:val="00B3505B"/>
    <w:rsid w:val="00B704D0"/>
    <w:rsid w:val="00BA370B"/>
    <w:rsid w:val="00BB42AD"/>
    <w:rsid w:val="00C16A97"/>
    <w:rsid w:val="00C24544"/>
    <w:rsid w:val="00C55B8D"/>
    <w:rsid w:val="00C622FE"/>
    <w:rsid w:val="00CD22BF"/>
    <w:rsid w:val="00D067FD"/>
    <w:rsid w:val="00D150F2"/>
    <w:rsid w:val="00D42DDD"/>
    <w:rsid w:val="00D56588"/>
    <w:rsid w:val="00D626A8"/>
    <w:rsid w:val="00D932B6"/>
    <w:rsid w:val="00DB1EA3"/>
    <w:rsid w:val="00E70C7E"/>
    <w:rsid w:val="00E74F4E"/>
    <w:rsid w:val="00E858B5"/>
    <w:rsid w:val="00E96458"/>
    <w:rsid w:val="00EC1D8A"/>
    <w:rsid w:val="00F11603"/>
    <w:rsid w:val="00F307D0"/>
    <w:rsid w:val="00F3733D"/>
    <w:rsid w:val="00F647DA"/>
    <w:rsid w:val="00F71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A9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6458"/>
    <w:rPr>
      <w:color w:val="0000FF"/>
      <w:u w:val="single"/>
    </w:rPr>
  </w:style>
  <w:style w:type="paragraph" w:styleId="a4">
    <w:name w:val="header"/>
    <w:basedOn w:val="a"/>
    <w:link w:val="a5"/>
    <w:uiPriority w:val="99"/>
    <w:unhideWhenUsed/>
    <w:rsid w:val="001E1B63"/>
    <w:pPr>
      <w:tabs>
        <w:tab w:val="center" w:pos="4252"/>
        <w:tab w:val="right" w:pos="8504"/>
      </w:tabs>
      <w:snapToGrid w:val="0"/>
    </w:pPr>
  </w:style>
  <w:style w:type="character" w:customStyle="1" w:styleId="a5">
    <w:name w:val="ヘッダー (文字)"/>
    <w:basedOn w:val="a0"/>
    <w:link w:val="a4"/>
    <w:uiPriority w:val="99"/>
    <w:rsid w:val="001E1B63"/>
  </w:style>
  <w:style w:type="paragraph" w:styleId="a6">
    <w:name w:val="footer"/>
    <w:basedOn w:val="a"/>
    <w:link w:val="a7"/>
    <w:uiPriority w:val="99"/>
    <w:unhideWhenUsed/>
    <w:rsid w:val="001E1B63"/>
    <w:pPr>
      <w:tabs>
        <w:tab w:val="center" w:pos="4252"/>
        <w:tab w:val="right" w:pos="8504"/>
      </w:tabs>
      <w:snapToGrid w:val="0"/>
    </w:pPr>
  </w:style>
  <w:style w:type="character" w:customStyle="1" w:styleId="a7">
    <w:name w:val="フッター (文字)"/>
    <w:basedOn w:val="a0"/>
    <w:link w:val="a6"/>
    <w:uiPriority w:val="99"/>
    <w:rsid w:val="001E1B63"/>
  </w:style>
  <w:style w:type="paragraph" w:styleId="a8">
    <w:name w:val="List Paragraph"/>
    <w:basedOn w:val="a"/>
    <w:uiPriority w:val="34"/>
    <w:qFormat/>
    <w:rsid w:val="001E1B63"/>
    <w:pPr>
      <w:ind w:leftChars="400" w:left="840"/>
    </w:pPr>
  </w:style>
  <w:style w:type="character" w:styleId="a9">
    <w:name w:val="annotation reference"/>
    <w:basedOn w:val="a0"/>
    <w:uiPriority w:val="99"/>
    <w:semiHidden/>
    <w:unhideWhenUsed/>
    <w:rsid w:val="00B704D0"/>
    <w:rPr>
      <w:sz w:val="18"/>
      <w:szCs w:val="18"/>
    </w:rPr>
  </w:style>
  <w:style w:type="paragraph" w:styleId="aa">
    <w:name w:val="annotation text"/>
    <w:basedOn w:val="a"/>
    <w:link w:val="ab"/>
    <w:uiPriority w:val="99"/>
    <w:semiHidden/>
    <w:unhideWhenUsed/>
    <w:rsid w:val="00B704D0"/>
    <w:pPr>
      <w:jc w:val="left"/>
    </w:pPr>
  </w:style>
  <w:style w:type="character" w:customStyle="1" w:styleId="ab">
    <w:name w:val="コメント文字列 (文字)"/>
    <w:basedOn w:val="a0"/>
    <w:link w:val="aa"/>
    <w:uiPriority w:val="99"/>
    <w:semiHidden/>
    <w:rsid w:val="00B704D0"/>
  </w:style>
  <w:style w:type="paragraph" w:styleId="ac">
    <w:name w:val="annotation subject"/>
    <w:basedOn w:val="aa"/>
    <w:next w:val="aa"/>
    <w:link w:val="ad"/>
    <w:uiPriority w:val="99"/>
    <w:semiHidden/>
    <w:unhideWhenUsed/>
    <w:rsid w:val="00B704D0"/>
    <w:rPr>
      <w:b/>
      <w:bCs/>
    </w:rPr>
  </w:style>
  <w:style w:type="character" w:customStyle="1" w:styleId="ad">
    <w:name w:val="コメント内容 (文字)"/>
    <w:basedOn w:val="ab"/>
    <w:link w:val="ac"/>
    <w:uiPriority w:val="99"/>
    <w:semiHidden/>
    <w:rsid w:val="00B704D0"/>
    <w:rPr>
      <w:b/>
      <w:bCs/>
    </w:rPr>
  </w:style>
  <w:style w:type="paragraph" w:styleId="ae">
    <w:name w:val="Balloon Text"/>
    <w:basedOn w:val="a"/>
    <w:link w:val="af"/>
    <w:uiPriority w:val="99"/>
    <w:semiHidden/>
    <w:unhideWhenUsed/>
    <w:rsid w:val="00B704D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04D0"/>
    <w:rPr>
      <w:rFonts w:asciiTheme="majorHAnsi" w:eastAsiaTheme="majorEastAsia" w:hAnsiTheme="majorHAnsi" w:cstheme="majorBidi"/>
      <w:sz w:val="18"/>
      <w:szCs w:val="18"/>
    </w:rPr>
  </w:style>
  <w:style w:type="character" w:styleId="af0">
    <w:name w:val="Strong"/>
    <w:basedOn w:val="a0"/>
    <w:uiPriority w:val="22"/>
    <w:qFormat/>
    <w:rsid w:val="00A763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6458"/>
    <w:rPr>
      <w:color w:val="0000FF"/>
      <w:u w:val="single"/>
    </w:rPr>
  </w:style>
  <w:style w:type="paragraph" w:styleId="a4">
    <w:name w:val="header"/>
    <w:basedOn w:val="a"/>
    <w:link w:val="a5"/>
    <w:uiPriority w:val="99"/>
    <w:unhideWhenUsed/>
    <w:rsid w:val="001E1B63"/>
    <w:pPr>
      <w:tabs>
        <w:tab w:val="center" w:pos="4252"/>
        <w:tab w:val="right" w:pos="8504"/>
      </w:tabs>
      <w:snapToGrid w:val="0"/>
    </w:pPr>
  </w:style>
  <w:style w:type="character" w:customStyle="1" w:styleId="a5">
    <w:name w:val="ヘッダー (文字)"/>
    <w:basedOn w:val="a0"/>
    <w:link w:val="a4"/>
    <w:uiPriority w:val="99"/>
    <w:rsid w:val="001E1B63"/>
  </w:style>
  <w:style w:type="paragraph" w:styleId="a6">
    <w:name w:val="footer"/>
    <w:basedOn w:val="a"/>
    <w:link w:val="a7"/>
    <w:uiPriority w:val="99"/>
    <w:unhideWhenUsed/>
    <w:rsid w:val="001E1B63"/>
    <w:pPr>
      <w:tabs>
        <w:tab w:val="center" w:pos="4252"/>
        <w:tab w:val="right" w:pos="8504"/>
      </w:tabs>
      <w:snapToGrid w:val="0"/>
    </w:pPr>
  </w:style>
  <w:style w:type="character" w:customStyle="1" w:styleId="a7">
    <w:name w:val="フッター (文字)"/>
    <w:basedOn w:val="a0"/>
    <w:link w:val="a6"/>
    <w:uiPriority w:val="99"/>
    <w:rsid w:val="001E1B63"/>
  </w:style>
  <w:style w:type="paragraph" w:styleId="a8">
    <w:name w:val="List Paragraph"/>
    <w:basedOn w:val="a"/>
    <w:uiPriority w:val="34"/>
    <w:qFormat/>
    <w:rsid w:val="001E1B63"/>
    <w:pPr>
      <w:ind w:leftChars="400" w:left="840"/>
    </w:pPr>
  </w:style>
  <w:style w:type="character" w:styleId="a9">
    <w:name w:val="annotation reference"/>
    <w:basedOn w:val="a0"/>
    <w:uiPriority w:val="99"/>
    <w:semiHidden/>
    <w:unhideWhenUsed/>
    <w:rsid w:val="00B704D0"/>
    <w:rPr>
      <w:sz w:val="18"/>
      <w:szCs w:val="18"/>
    </w:rPr>
  </w:style>
  <w:style w:type="paragraph" w:styleId="aa">
    <w:name w:val="annotation text"/>
    <w:basedOn w:val="a"/>
    <w:link w:val="ab"/>
    <w:uiPriority w:val="99"/>
    <w:semiHidden/>
    <w:unhideWhenUsed/>
    <w:rsid w:val="00B704D0"/>
    <w:pPr>
      <w:jc w:val="left"/>
    </w:pPr>
  </w:style>
  <w:style w:type="character" w:customStyle="1" w:styleId="ab">
    <w:name w:val="コメント文字列 (文字)"/>
    <w:basedOn w:val="a0"/>
    <w:link w:val="aa"/>
    <w:uiPriority w:val="99"/>
    <w:semiHidden/>
    <w:rsid w:val="00B704D0"/>
  </w:style>
  <w:style w:type="paragraph" w:styleId="ac">
    <w:name w:val="annotation subject"/>
    <w:basedOn w:val="aa"/>
    <w:next w:val="aa"/>
    <w:link w:val="ad"/>
    <w:uiPriority w:val="99"/>
    <w:semiHidden/>
    <w:unhideWhenUsed/>
    <w:rsid w:val="00B704D0"/>
    <w:rPr>
      <w:b/>
      <w:bCs/>
    </w:rPr>
  </w:style>
  <w:style w:type="character" w:customStyle="1" w:styleId="ad">
    <w:name w:val="コメント内容 (文字)"/>
    <w:basedOn w:val="ab"/>
    <w:link w:val="ac"/>
    <w:uiPriority w:val="99"/>
    <w:semiHidden/>
    <w:rsid w:val="00B704D0"/>
    <w:rPr>
      <w:b/>
      <w:bCs/>
    </w:rPr>
  </w:style>
  <w:style w:type="paragraph" w:styleId="ae">
    <w:name w:val="Balloon Text"/>
    <w:basedOn w:val="a"/>
    <w:link w:val="af"/>
    <w:uiPriority w:val="99"/>
    <w:semiHidden/>
    <w:unhideWhenUsed/>
    <w:rsid w:val="00B704D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04D0"/>
    <w:rPr>
      <w:rFonts w:asciiTheme="majorHAnsi" w:eastAsiaTheme="majorEastAsia" w:hAnsiTheme="majorHAnsi" w:cstheme="majorBidi"/>
      <w:sz w:val="18"/>
      <w:szCs w:val="18"/>
    </w:rPr>
  </w:style>
  <w:style w:type="character" w:styleId="af0">
    <w:name w:val="Strong"/>
    <w:basedOn w:val="a0"/>
    <w:uiPriority w:val="22"/>
    <w:qFormat/>
    <w:rsid w:val="00A76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hk.or.jp/politics/articles/statement/23769.html" TargetMode="Externa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096C-B996-4F56-B8AD-1207FDAA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908</Words>
  <Characters>5178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Mariko2019</dc:creator>
  <cp:lastModifiedBy>Mariko2019</cp:lastModifiedBy>
  <cp:revision>6</cp:revision>
  <cp:lastPrinted>2020-03-23T15:34:00Z</cp:lastPrinted>
  <dcterms:created xsi:type="dcterms:W3CDTF">2020-03-18T13:38:00Z</dcterms:created>
  <dcterms:modified xsi:type="dcterms:W3CDTF">2020-03-23T16:01:00Z</dcterms:modified>
</cp:coreProperties>
</file>